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F3" w:rsidRDefault="00472549" w:rsidP="00DE1483">
      <w:pPr>
        <w:tabs>
          <w:tab w:val="left" w:pos="-195"/>
          <w:tab w:val="left" w:pos="317"/>
        </w:tabs>
        <w:ind w:left="34" w:firstLine="0"/>
        <w:contextualSpacing/>
        <w:jc w:val="center"/>
        <w:rPr>
          <w:sz w:val="24"/>
          <w:szCs w:val="24"/>
          <w:u w:val="single"/>
        </w:rPr>
      </w:pPr>
      <w:r>
        <w:rPr>
          <w:sz w:val="32"/>
          <w:szCs w:val="24"/>
          <w:u w:val="single"/>
        </w:rPr>
        <w:t>Финансово-экономическое управление</w:t>
      </w:r>
    </w:p>
    <w:p w:rsidR="00C138F6" w:rsidRPr="008863DA" w:rsidRDefault="00C138F6" w:rsidP="00445D17">
      <w:pPr>
        <w:ind w:firstLine="0"/>
        <w:jc w:val="center"/>
        <w:rPr>
          <w:sz w:val="24"/>
          <w:szCs w:val="24"/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642"/>
        <w:gridCol w:w="6677"/>
      </w:tblGrid>
      <w:tr w:rsidR="00AF0162" w:rsidRPr="008863DA" w:rsidTr="00C138F6">
        <w:tc>
          <w:tcPr>
            <w:tcW w:w="170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8863DA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7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8863DA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2703" w:rsidRPr="00472549" w:rsidTr="00C138F6">
        <w:tc>
          <w:tcPr>
            <w:tcW w:w="1707" w:type="dxa"/>
          </w:tcPr>
          <w:p w:rsidR="00292703" w:rsidRPr="00472549" w:rsidRDefault="00325E2C" w:rsidP="00472549">
            <w:pPr>
              <w:tabs>
                <w:tab w:val="left" w:pos="0"/>
                <w:tab w:val="left" w:pos="468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старшая</w:t>
            </w:r>
            <w:bookmarkStart w:id="0" w:name="_GoBack"/>
            <w:bookmarkEnd w:id="0"/>
            <w:r w:rsidR="00472549" w:rsidRPr="0047254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42" w:type="dxa"/>
          </w:tcPr>
          <w:p w:rsidR="00325E2C" w:rsidRPr="00325E2C" w:rsidRDefault="00325E2C" w:rsidP="00325E2C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1) Направления подготовки (специальности) профессионального образования: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«Статистика», «Финансы и кредит», «Бухгалтерский учет, анализ и аудит», «Экономика», «Государственный и муниципальное управление», «Государственный аудит»</w:t>
            </w:r>
          </w:p>
          <w:p w:rsidR="00325E2C" w:rsidRDefault="00325E2C" w:rsidP="00325E2C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1) Бюджетный кодекс Российской Федерации от 31 июля 1998 г. № 145-ФЗ;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2) Кодекс Российской Федерации об административных правонарушениях от 30 декабря 2001 г. № 195-ФЗ;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3) Федеральный закон от 27 июля 2006 г. № 152-ФЗ «О персональных данных»;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4) Федеральный закон от 6 декабря 2011 г. № 402-ФЗ «О бухгалтерском учете»;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5) Федеральный закон о федеральном бюджете на соответствующий год;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3) иные профессиональные знания: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1) понятие бюджета и его социально-экономическая роль в обществе;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2) бюджетная система Российской Федерации;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lastRenderedPageBreak/>
              <w:t>3) понятие и виды бюджетной отчетности;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5E2C">
              <w:rPr>
                <w:sz w:val="24"/>
                <w:szCs w:val="24"/>
              </w:rPr>
              <w:t>) понятие и виды плана счетов бюджетного учета для органов государственной власти (государственных органов).</w:t>
            </w:r>
          </w:p>
          <w:p w:rsidR="00325E2C" w:rsidRDefault="00325E2C" w:rsidP="00325E2C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4) профессиональные умения: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 xml:space="preserve">1) работа с государственной интегрированной информационной системой управления общественными финансами «Электронный бюджет», в </w:t>
            </w:r>
            <w:proofErr w:type="spellStart"/>
            <w:r w:rsidRPr="00325E2C">
              <w:rPr>
                <w:sz w:val="24"/>
                <w:szCs w:val="24"/>
              </w:rPr>
              <w:t>т.ч</w:t>
            </w:r>
            <w:proofErr w:type="spellEnd"/>
            <w:r w:rsidRPr="00325E2C">
              <w:rPr>
                <w:sz w:val="24"/>
                <w:szCs w:val="24"/>
              </w:rPr>
              <w:t xml:space="preserve">. ее подсистемой «Бюджетное планирование»; 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2) работа с бюджетной отчетностью;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3) формирование и ведение реестра источников доходов.</w:t>
            </w:r>
          </w:p>
          <w:p w:rsidR="00325E2C" w:rsidRDefault="00325E2C" w:rsidP="00325E2C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5) функциональные знания: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1) знание прикладных программ, используемых для организации исполнения бюджета;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2) принципы бюджетного учета и отчетности;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3) понятие, процедуры рассмотрения обращений граждан.</w:t>
            </w:r>
          </w:p>
          <w:p w:rsidR="00325E2C" w:rsidRDefault="00325E2C" w:rsidP="00325E2C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6) функциональные умения: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1) подготовка методических рекомендаций, разъяснений;</w:t>
            </w:r>
          </w:p>
          <w:p w:rsidR="00325E2C" w:rsidRPr="00325E2C" w:rsidRDefault="00325E2C" w:rsidP="00325E2C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2) разработка, рассмотрение и согласование проектов нормативных правовых актов и других документов;</w:t>
            </w:r>
          </w:p>
          <w:p w:rsidR="00292703" w:rsidRPr="00472549" w:rsidRDefault="00325E2C" w:rsidP="00325E2C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25E2C">
              <w:rPr>
                <w:sz w:val="24"/>
                <w:szCs w:val="24"/>
              </w:rPr>
              <w:t>3) анализ эффективности и результативности расходования бюджетных средств.</w:t>
            </w:r>
          </w:p>
        </w:tc>
        <w:tc>
          <w:tcPr>
            <w:tcW w:w="6677" w:type="dxa"/>
          </w:tcPr>
          <w:p w:rsidR="00472549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lastRenderedPageBreak/>
              <w:t xml:space="preserve">Должностные обязанности зависят от направления деятельности отдела. </w:t>
            </w:r>
          </w:p>
          <w:p w:rsidR="00325E2C" w:rsidRDefault="00325E2C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25E2C">
              <w:rPr>
                <w:rFonts w:eastAsia="Calibri"/>
                <w:sz w:val="24"/>
                <w:szCs w:val="24"/>
              </w:rPr>
              <w:t xml:space="preserve">- подготовка материалов к проекту федерального бюджета на очередной финансовый год и плановый период, в том числе в части доходов федерального бюджета, администрируемых Росстатом; </w:t>
            </w:r>
          </w:p>
          <w:p w:rsidR="00325E2C" w:rsidRDefault="00325E2C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25E2C">
              <w:rPr>
                <w:rFonts w:eastAsia="Calibri"/>
                <w:sz w:val="24"/>
                <w:szCs w:val="24"/>
              </w:rPr>
              <w:t xml:space="preserve">- сбор и обобщение прогнозных оценок территориальных органов Росстата о поступлении в федеральный бюджет администрируемых Росстатом доходов от оказания платных услуг по представлению статистической информации на очередной финансовый год и на плановый период; </w:t>
            </w:r>
          </w:p>
          <w:p w:rsidR="00325E2C" w:rsidRDefault="00325E2C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25E2C">
              <w:rPr>
                <w:rFonts w:eastAsia="Calibri"/>
                <w:sz w:val="24"/>
                <w:szCs w:val="24"/>
              </w:rPr>
              <w:t xml:space="preserve">- подготовка </w:t>
            </w:r>
            <w:proofErr w:type="gramStart"/>
            <w:r w:rsidRPr="00325E2C">
              <w:rPr>
                <w:rFonts w:eastAsia="Calibri"/>
                <w:sz w:val="24"/>
                <w:szCs w:val="24"/>
              </w:rPr>
              <w:t>к утверждению плановых заданий по администрированию доходов федерального бюджета от оказания платных услуг по представлению статистической информации на очередной финансовый год</w:t>
            </w:r>
            <w:proofErr w:type="gramEnd"/>
            <w:r w:rsidRPr="00325E2C">
              <w:rPr>
                <w:rFonts w:eastAsia="Calibri"/>
                <w:sz w:val="24"/>
                <w:szCs w:val="24"/>
              </w:rPr>
              <w:t xml:space="preserve">, доведение их до территориальных органов Росстата и осуществление контроля их исполнения; подготовка и представление в Минфин России в установленном порядке материалов об исполнении доходов федерального бюджета, администрируемых Росстатом; </w:t>
            </w:r>
          </w:p>
          <w:p w:rsidR="00325E2C" w:rsidRDefault="00325E2C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25E2C">
              <w:rPr>
                <w:rFonts w:eastAsia="Calibri"/>
                <w:sz w:val="24"/>
                <w:szCs w:val="24"/>
              </w:rPr>
              <w:t xml:space="preserve">- участие в составлении, подготовке к утверждению и ведение бюджетной сметы центрального аппарата Росстата; </w:t>
            </w:r>
          </w:p>
          <w:p w:rsidR="00325E2C" w:rsidRDefault="00325E2C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25E2C">
              <w:rPr>
                <w:rFonts w:eastAsia="Calibri"/>
                <w:sz w:val="24"/>
                <w:szCs w:val="24"/>
              </w:rPr>
              <w:t xml:space="preserve">- осуществление сверки данных центрального аппарата Росстата с данными Межрегионального управления Федерального казначейства по исполнению бюджета в разрезе кодов бюджетной классификации и государственных контрактов; </w:t>
            </w:r>
          </w:p>
          <w:p w:rsidR="00325E2C" w:rsidRDefault="00325E2C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25E2C">
              <w:rPr>
                <w:rFonts w:eastAsia="Calibri"/>
                <w:sz w:val="24"/>
                <w:szCs w:val="24"/>
              </w:rPr>
              <w:t xml:space="preserve">- формирование Сведений о бюджетных и денежных обязательствах и направление их в Межрегиональное управление Федерального казначейства на регистрацию; </w:t>
            </w:r>
          </w:p>
          <w:p w:rsidR="00325E2C" w:rsidRDefault="00325E2C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25E2C">
              <w:rPr>
                <w:rFonts w:eastAsia="Calibri"/>
                <w:sz w:val="24"/>
                <w:szCs w:val="24"/>
              </w:rPr>
              <w:lastRenderedPageBreak/>
              <w:t xml:space="preserve">- осуществление расчетов с контрагентами по договорным обязательствам; </w:t>
            </w:r>
          </w:p>
          <w:p w:rsidR="00325E2C" w:rsidRDefault="00325E2C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25E2C">
              <w:rPr>
                <w:rFonts w:eastAsia="Calibri"/>
                <w:sz w:val="24"/>
                <w:szCs w:val="24"/>
              </w:rPr>
              <w:t xml:space="preserve">- ввод данных о причинах невыхода сотрудников центрального аппарата Росстата в Единой информационной системе управления кадровым составом; проверка правильности оформления первичных учетных документов на соответствие требованиям законодательства. </w:t>
            </w:r>
          </w:p>
          <w:p w:rsidR="00325E2C" w:rsidRDefault="00325E2C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25E2C">
              <w:rPr>
                <w:rFonts w:eastAsia="Calibri"/>
                <w:sz w:val="24"/>
                <w:szCs w:val="24"/>
              </w:rPr>
              <w:t xml:space="preserve">- участие в актуализации данных Сводного реестра участников бюджетного процесса, а также юридических лиц, не являющихся участниками бюджетного процесса, по главе 157 «Федеральная служба государственной статистики» в соответствующем компоненте государственной интегрированной информационной системы управления общественными финансами «Электронный бюджет»; </w:t>
            </w:r>
          </w:p>
          <w:p w:rsidR="00325E2C" w:rsidRDefault="00325E2C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25E2C">
              <w:rPr>
                <w:rFonts w:eastAsia="Calibri"/>
                <w:sz w:val="24"/>
                <w:szCs w:val="24"/>
              </w:rPr>
              <w:t xml:space="preserve">- представление информации об объемах некассовых операций в автоматизированную информационную систему Счетной палаты Российской Федерации «Единая проектная среда»; </w:t>
            </w:r>
          </w:p>
          <w:p w:rsidR="00325E2C" w:rsidRDefault="00325E2C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25E2C">
              <w:rPr>
                <w:rFonts w:eastAsia="Calibri"/>
                <w:sz w:val="24"/>
                <w:szCs w:val="24"/>
              </w:rPr>
              <w:t xml:space="preserve">- участие в планировании потребности средств по уплате налога на имущество организаций и земельного налога центрального аппарата, территориальных органов и Федерального казенного учреждения Росстата; </w:t>
            </w:r>
          </w:p>
          <w:p w:rsidR="00325E2C" w:rsidRDefault="00325E2C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25E2C">
              <w:rPr>
                <w:rFonts w:eastAsia="Calibri"/>
                <w:sz w:val="24"/>
                <w:szCs w:val="24"/>
              </w:rPr>
              <w:t xml:space="preserve">- участие в проведении ежеквартального мониторинга территориальных органов Росстата по вопросу наличия дебиторской задолженности по доходам; </w:t>
            </w:r>
          </w:p>
          <w:p w:rsidR="00325E2C" w:rsidRDefault="00325E2C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25E2C">
              <w:rPr>
                <w:rFonts w:eastAsia="Calibri"/>
                <w:sz w:val="24"/>
                <w:szCs w:val="24"/>
              </w:rPr>
              <w:t xml:space="preserve">- участие в проведении ежемесячного мониторинга федеральных государственных унитарных предприятий Росстата в части наличия задолженности по заработной плате в подведомственных организациях; </w:t>
            </w:r>
          </w:p>
          <w:p w:rsidR="00292703" w:rsidRPr="00472549" w:rsidRDefault="00325E2C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25E2C">
              <w:rPr>
                <w:rFonts w:eastAsia="Calibri"/>
                <w:sz w:val="24"/>
                <w:szCs w:val="24"/>
              </w:rPr>
              <w:t>- заполнение Заявок на подключение (изменение сведений и (или) полномочий) к подсистеме учета и отчетности государственной интегрированной информационной системы управления общественными финансами «Электронный бюджет».</w:t>
            </w:r>
          </w:p>
        </w:tc>
      </w:tr>
    </w:tbl>
    <w:p w:rsidR="00E43DEA" w:rsidRPr="008863DA" w:rsidRDefault="00E43DEA" w:rsidP="0058538A">
      <w:pPr>
        <w:ind w:firstLine="0"/>
        <w:rPr>
          <w:sz w:val="24"/>
          <w:szCs w:val="24"/>
        </w:rPr>
      </w:pPr>
    </w:p>
    <w:sectPr w:rsidR="00E43DEA" w:rsidRPr="008863D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076C1"/>
    <w:rsid w:val="00030C05"/>
    <w:rsid w:val="00080009"/>
    <w:rsid w:val="00097C68"/>
    <w:rsid w:val="001502C2"/>
    <w:rsid w:val="0015420E"/>
    <w:rsid w:val="0021579B"/>
    <w:rsid w:val="00226D67"/>
    <w:rsid w:val="00227D92"/>
    <w:rsid w:val="00292703"/>
    <w:rsid w:val="002A5CE0"/>
    <w:rsid w:val="00325E2C"/>
    <w:rsid w:val="00382A41"/>
    <w:rsid w:val="00383156"/>
    <w:rsid w:val="003F403D"/>
    <w:rsid w:val="00445D17"/>
    <w:rsid w:val="00472549"/>
    <w:rsid w:val="004838D0"/>
    <w:rsid w:val="0058538A"/>
    <w:rsid w:val="006F3E5E"/>
    <w:rsid w:val="0071091F"/>
    <w:rsid w:val="008779AB"/>
    <w:rsid w:val="008863DA"/>
    <w:rsid w:val="008A74FD"/>
    <w:rsid w:val="0091609C"/>
    <w:rsid w:val="00A21873"/>
    <w:rsid w:val="00A32D3B"/>
    <w:rsid w:val="00AF0162"/>
    <w:rsid w:val="00BE0462"/>
    <w:rsid w:val="00C138F6"/>
    <w:rsid w:val="00CD63F3"/>
    <w:rsid w:val="00CE0ADD"/>
    <w:rsid w:val="00DE1483"/>
    <w:rsid w:val="00E43DEA"/>
    <w:rsid w:val="00E84A36"/>
    <w:rsid w:val="00F648FB"/>
    <w:rsid w:val="00FF1619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2020-07-06T15:04:00Z</dcterms:created>
  <dcterms:modified xsi:type="dcterms:W3CDTF">2020-07-06T15:04:00Z</dcterms:modified>
</cp:coreProperties>
</file>