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9" w:rsidRPr="0021579B" w:rsidRDefault="0021579B" w:rsidP="00A85575">
      <w:pPr>
        <w:ind w:firstLine="0"/>
        <w:jc w:val="center"/>
        <w:rPr>
          <w:u w:val="single"/>
        </w:rPr>
      </w:pPr>
      <w:r w:rsidRPr="0021579B">
        <w:rPr>
          <w:u w:val="single"/>
        </w:rPr>
        <w:t>Управление организации статистического наблюдения и контроля</w:t>
      </w:r>
    </w:p>
    <w:p w:rsidR="0021579B" w:rsidRDefault="0021579B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6023"/>
        <w:gridCol w:w="7371"/>
      </w:tblGrid>
      <w:tr w:rsidR="0021579B" w:rsidTr="00A85575">
        <w:tc>
          <w:tcPr>
            <w:tcW w:w="1632" w:type="dxa"/>
          </w:tcPr>
          <w:p w:rsidR="0021579B" w:rsidRPr="00191129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1129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023" w:type="dxa"/>
          </w:tcPr>
          <w:p w:rsidR="0021579B" w:rsidRPr="00191129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1129">
              <w:rPr>
                <w:b/>
                <w:sz w:val="24"/>
                <w:szCs w:val="24"/>
              </w:rPr>
              <w:t>Профессионально-функциональные к</w:t>
            </w:r>
            <w:r w:rsidRPr="00191129">
              <w:rPr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7371" w:type="dxa"/>
          </w:tcPr>
          <w:p w:rsidR="0021579B" w:rsidRPr="00191129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1129">
              <w:rPr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Tr="00A85575">
        <w:trPr>
          <w:trHeight w:val="1914"/>
        </w:trPr>
        <w:tc>
          <w:tcPr>
            <w:tcW w:w="1632" w:type="dxa"/>
          </w:tcPr>
          <w:p w:rsidR="0021579B" w:rsidRPr="001415BF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415BF">
              <w:rPr>
                <w:b/>
                <w:bCs/>
                <w:sz w:val="24"/>
                <w:szCs w:val="24"/>
              </w:rPr>
              <w:t>старшая</w:t>
            </w:r>
            <w:r w:rsidRPr="001415BF">
              <w:rPr>
                <w:sz w:val="24"/>
                <w:szCs w:val="24"/>
              </w:rPr>
              <w:t xml:space="preserve"> </w:t>
            </w:r>
          </w:p>
          <w:p w:rsidR="0021579B" w:rsidRPr="001415BF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3" w:type="dxa"/>
          </w:tcPr>
          <w:p w:rsidR="0021579B" w:rsidRPr="00D663AE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b/>
                <w:color w:val="000000" w:themeColor="text1"/>
                <w:sz w:val="24"/>
                <w:szCs w:val="24"/>
              </w:rPr>
              <w:t>1) направления подготовки (специальности)</w:t>
            </w:r>
            <w:r w:rsidRPr="00D663AE">
              <w:rPr>
                <w:color w:val="000000" w:themeColor="text1"/>
                <w:sz w:val="24"/>
                <w:szCs w:val="24"/>
              </w:rPr>
              <w:t xml:space="preserve"> профессионального образования:</w:t>
            </w:r>
          </w:p>
          <w:p w:rsidR="0021579B" w:rsidRPr="00D663AE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663AE">
              <w:rPr>
                <w:color w:val="000000" w:themeColor="text1"/>
                <w:sz w:val="24"/>
                <w:szCs w:val="24"/>
              </w:rPr>
              <w:t xml:space="preserve">«Статистика»,  «Экономика»,  «Менеджмент», «Государственное и муниципальное управление», «Организация механизированной обработки экономической информации», «Бухгалтерский учет в промышленности», «Мировая  экономика», «Автоматизированные системы обработки  информации и управления», «Юриспруденция», 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D663AE">
              <w:rPr>
                <w:color w:val="000000" w:themeColor="text1"/>
                <w:sz w:val="24"/>
                <w:szCs w:val="24"/>
              </w:rPr>
              <w:t>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«Прикладная информатика», «Прикладная математика и информатика», «Прикладная математика», «Социология», «Финансы и кредит», «Экономика труда», «Политическая экономия» или иным специальностям и</w:t>
            </w:r>
            <w:proofErr w:type="gramEnd"/>
            <w:r w:rsidRPr="00D663AE">
              <w:rPr>
                <w:color w:val="000000" w:themeColor="text1"/>
                <w:sz w:val="24"/>
                <w:szCs w:val="24"/>
              </w:rPr>
              <w:t xml:space="preserve">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или специальностям экономического направления подготовки, указанным в предыдущих перечнях профессий, специальностей и направлений подготовки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21579B" w:rsidRPr="00D663AE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D663AE">
              <w:rPr>
                <w:b/>
                <w:color w:val="000000" w:themeColor="text1"/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 xml:space="preserve">- Кодекс Российской Федерации </w:t>
            </w: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br/>
              <w:t xml:space="preserve">об административных правонарушениях </w:t>
            </w: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br/>
            </w: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lastRenderedPageBreak/>
              <w:t>от 30 декабря 2001 г. № 195-ФЗ (Раздел 2, Глава 13, статья 13.19; Глава 19, статья 19.7; Глава 28);</w:t>
            </w:r>
          </w:p>
          <w:p w:rsidR="0021579B" w:rsidRPr="00D663AE" w:rsidRDefault="0021579B" w:rsidP="009F4746">
            <w:pPr>
              <w:pStyle w:val="1"/>
              <w:shd w:val="clear" w:color="auto" w:fill="FFFFFF" w:themeFill="background1"/>
              <w:tabs>
                <w:tab w:val="left" w:pos="567"/>
                <w:tab w:val="left" w:pos="851"/>
                <w:tab w:val="left" w:pos="993"/>
                <w:tab w:val="left" w:pos="1418"/>
              </w:tabs>
              <w:ind w:left="0" w:firstLine="34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D663AE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- Федеральный закон от 27 июля 2004 года</w:t>
            </w:r>
            <w:r w:rsidRPr="00D663AE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br/>
              <w:t xml:space="preserve"> № 79-ФЗ «О государственной гражданской службе Российской Федерации»;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- Федеральный закон от 27 июля 2006 г. № 149-ФЗ «Об информации, информационных технологиях и о защите информации»;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-  Федеральный закон от 27 июля 2006 г. № 152-ФЗ «О персональных данных»;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 xml:space="preserve">- Федеральный закон от 29 ноября 2007 г. </w:t>
            </w: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br/>
              <w:t xml:space="preserve">№ 282-ФЗ «Об официальном статистическом учете и системе государственной статистики 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в Российской Федерации»;</w:t>
            </w:r>
          </w:p>
          <w:p w:rsidR="0021579B" w:rsidRPr="00D663AE" w:rsidRDefault="0021579B" w:rsidP="009F4746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D663AE">
              <w:rPr>
                <w:sz w:val="24"/>
                <w:szCs w:val="24"/>
              </w:rPr>
              <w:t xml:space="preserve">- Федеральный закон от 8 августа 2001 года </w:t>
            </w:r>
            <w:r w:rsidRPr="00D663AE">
              <w:rPr>
                <w:sz w:val="24"/>
                <w:szCs w:val="24"/>
              </w:rPr>
              <w:br/>
              <w:t>№ 129-ФЗ «О государственной регистрации юридических лиц и индивидуальных предпринимателей»;</w:t>
            </w:r>
          </w:p>
          <w:p w:rsidR="0021579B" w:rsidRPr="00D663AE" w:rsidRDefault="0021579B" w:rsidP="009F4746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D663AE">
              <w:rPr>
                <w:sz w:val="24"/>
                <w:szCs w:val="24"/>
              </w:rPr>
              <w:t xml:space="preserve">- Федеральный закон от 24 июля 2007 г.  </w:t>
            </w:r>
            <w:r w:rsidRPr="00D663AE">
              <w:rPr>
                <w:sz w:val="24"/>
                <w:szCs w:val="24"/>
              </w:rPr>
              <w:br/>
              <w:t>№ 209-ФЗ « О развитии малого и среднего предпринимательства в Российской Федерации»;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 xml:space="preserve">- постановление Правительства Российской Федерации от 2 июня 2008 г. № 420 </w:t>
            </w: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br/>
              <w:t>«О Федеральной службе государственной статистики»;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- 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djustRightInd/>
              <w:spacing w:line="244" w:lineRule="auto"/>
              <w:ind w:firstLine="0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-</w:t>
            </w:r>
            <w:r w:rsidRPr="00D663AE">
              <w:rPr>
                <w:rFonts w:eastAsia="Calibri"/>
                <w:color w:val="000000" w:themeColor="text1"/>
                <w:sz w:val="24"/>
                <w:szCs w:val="24"/>
                <w:lang w:val="en-US" w:eastAsia="zh-CN"/>
              </w:rPr>
              <w:t>  </w:t>
            </w: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постановление Правительства Российской Федерации от 7 июня 2019 г. № 733</w:t>
            </w: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br/>
              <w:t xml:space="preserve"> «Об общероссийских классификаторах технико-экономической и социальной информации»;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spacing w:line="245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sz w:val="24"/>
                <w:szCs w:val="24"/>
                <w:lang w:eastAsia="zh-CN"/>
              </w:rPr>
              <w:t>-</w:t>
            </w:r>
            <w:r w:rsidRPr="00D663AE">
              <w:rPr>
                <w:rFonts w:eastAsia="Calibri"/>
                <w:sz w:val="24"/>
                <w:szCs w:val="24"/>
                <w:lang w:val="en-US" w:eastAsia="zh-CN"/>
              </w:rPr>
              <w:t> </w:t>
            </w:r>
            <w:r w:rsidRPr="00D663AE">
              <w:rPr>
                <w:rFonts w:eastAsia="Calibri"/>
                <w:sz w:val="24"/>
                <w:szCs w:val="24"/>
                <w:lang w:eastAsia="zh-CN"/>
              </w:rPr>
              <w:t xml:space="preserve">постановление Правительства Российской Федерации от 18 августа 2008 г. № 620 </w:t>
            </w:r>
            <w:r w:rsidRPr="00D663AE">
              <w:rPr>
                <w:rFonts w:eastAsia="Calibri"/>
                <w:sz w:val="24"/>
                <w:szCs w:val="24"/>
                <w:lang w:eastAsia="zh-CN"/>
              </w:rPr>
              <w:br/>
            </w:r>
            <w:r w:rsidRPr="00D663AE">
              <w:rPr>
                <w:rFonts w:eastAsia="Calibri"/>
                <w:sz w:val="24"/>
                <w:szCs w:val="24"/>
                <w:lang w:eastAsia="zh-CN"/>
              </w:rPr>
              <w:lastRenderedPageBreak/>
              <w:t xml:space="preserve">«Об условиях предоставления в обязательном порядке первичных статистических данных </w:t>
            </w:r>
            <w:r w:rsidRPr="00D663AE">
              <w:rPr>
                <w:rFonts w:eastAsia="Calibri"/>
                <w:sz w:val="24"/>
                <w:szCs w:val="24"/>
                <w:lang w:eastAsia="zh-CN"/>
              </w:rPr>
              <w:br/>
              <w:t>и административных данных субъектам официального статистического учета</w:t>
            </w:r>
            <w:r>
              <w:rPr>
                <w:rFonts w:eastAsia="Calibri"/>
                <w:sz w:val="24"/>
                <w:szCs w:val="24"/>
                <w:lang w:eastAsia="zh-CN"/>
              </w:rPr>
              <w:t>;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 xml:space="preserve">- распоряжение Правительства Российской Федерации от 6 мая 2008 г. № 671-р </w:t>
            </w: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br/>
              <w:t>«Об утверждении Федеральн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ого плана статистических работ».</w:t>
            </w:r>
          </w:p>
          <w:p w:rsidR="0021579B" w:rsidRPr="00D663AE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D663AE">
              <w:rPr>
                <w:b/>
                <w:color w:val="000000" w:themeColor="text1"/>
                <w:sz w:val="24"/>
                <w:szCs w:val="24"/>
              </w:rPr>
              <w:t>3) иные профессиональные знания: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- основные принципы официального статистического учета;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- понятие</w:t>
            </w:r>
            <w:r w:rsidRPr="00D663AE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источников статистической информации, их виды;</w:t>
            </w:r>
          </w:p>
          <w:p w:rsidR="0021579B" w:rsidRPr="00D663AE" w:rsidRDefault="0021579B" w:rsidP="009F474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- понятие видов статистических наблюдений;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-</w:t>
            </w:r>
            <w:r w:rsidRPr="00D663AE">
              <w:rPr>
                <w:rFonts w:eastAsia="Calibri"/>
                <w:color w:val="000000" w:themeColor="text1"/>
                <w:sz w:val="24"/>
                <w:szCs w:val="24"/>
                <w:lang w:val="en-US" w:eastAsia="zh-CN"/>
              </w:rPr>
              <w:t> </w:t>
            </w: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понятие</w:t>
            </w:r>
            <w:r w:rsidRPr="00D663AE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системы межведомственного взаимодействия;</w:t>
            </w:r>
          </w:p>
          <w:p w:rsidR="0021579B" w:rsidRPr="00D663AE" w:rsidRDefault="0021579B" w:rsidP="009F4746">
            <w:pPr>
              <w:shd w:val="clear" w:color="auto" w:fill="FFFFFF" w:themeFill="background1"/>
              <w:tabs>
                <w:tab w:val="left" w:pos="851"/>
                <w:tab w:val="left" w:pos="993"/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- знание общей теории статистики и основ математической статистики;</w:t>
            </w:r>
          </w:p>
          <w:p w:rsidR="0021579B" w:rsidRPr="00D663AE" w:rsidRDefault="0021579B" w:rsidP="009F474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rStyle w:val="15"/>
                <w:color w:val="000000" w:themeColor="text1"/>
                <w:sz w:val="24"/>
                <w:szCs w:val="24"/>
              </w:rPr>
              <w:t>-  </w:t>
            </w:r>
            <w:r w:rsidRPr="00D663AE"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знания и умения в области информационно-коммуникационных технологий (пакет </w:t>
            </w:r>
            <w:r w:rsidRPr="00D663AE">
              <w:rPr>
                <w:rStyle w:val="15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прикладных программ </w:t>
            </w:r>
            <w:r w:rsidRPr="00D663AE">
              <w:rPr>
                <w:rStyle w:val="15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Microsoft</w:t>
            </w:r>
            <w:r w:rsidRPr="00D663AE">
              <w:rPr>
                <w:rStyle w:val="15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663AE">
              <w:rPr>
                <w:rStyle w:val="15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Office</w:t>
            </w:r>
            <w:r w:rsidRPr="00D663AE">
              <w:rPr>
                <w:rStyle w:val="15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D663AE">
              <w:rPr>
                <w:rStyle w:val="15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SPSS</w:t>
            </w:r>
            <w:r w:rsidRPr="00D663AE">
              <w:rPr>
                <w:rStyle w:val="15"/>
                <w:color w:val="000000" w:themeColor="text1"/>
                <w:sz w:val="24"/>
                <w:szCs w:val="24"/>
                <w:shd w:val="clear" w:color="auto" w:fill="FFFFFF" w:themeFill="background1"/>
              </w:rPr>
              <w:t>)</w:t>
            </w:r>
            <w:r w:rsidRPr="00D663AE">
              <w:rPr>
                <w:color w:val="000000" w:themeColor="text1"/>
                <w:sz w:val="24"/>
                <w:szCs w:val="24"/>
              </w:rPr>
              <w:t>;</w:t>
            </w:r>
          </w:p>
          <w:p w:rsidR="0021579B" w:rsidRPr="00D663AE" w:rsidRDefault="0021579B" w:rsidP="009F4746">
            <w:pPr>
              <w:pStyle w:val="a4"/>
              <w:tabs>
                <w:tab w:val="left" w:pos="0"/>
              </w:tabs>
              <w:spacing w:after="0"/>
              <w:ind w:firstLine="34"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color w:val="000000" w:themeColor="text1"/>
                <w:sz w:val="24"/>
                <w:szCs w:val="24"/>
              </w:rPr>
              <w:t>- проведение статистических расчетов с использованием соответствующих математических и технических средств;</w:t>
            </w:r>
          </w:p>
          <w:p w:rsidR="0021579B" w:rsidRPr="00D663AE" w:rsidRDefault="0021579B" w:rsidP="009F4746">
            <w:pPr>
              <w:ind w:firstLine="0"/>
              <w:rPr>
                <w:sz w:val="24"/>
                <w:szCs w:val="24"/>
              </w:rPr>
            </w:pPr>
            <w:r w:rsidRPr="00D663AE">
              <w:rPr>
                <w:rFonts w:eastAsia="Calibri"/>
                <w:sz w:val="24"/>
                <w:szCs w:val="24"/>
              </w:rPr>
              <w:t xml:space="preserve">-  понятие статистических классификаций, </w:t>
            </w:r>
            <w:proofErr w:type="gramStart"/>
            <w:r w:rsidRPr="00D663AE">
              <w:rPr>
                <w:rFonts w:eastAsia="Calibri"/>
                <w:sz w:val="24"/>
                <w:szCs w:val="24"/>
              </w:rPr>
              <w:t>включая общероссийские классификаторы технико-экономической и</w:t>
            </w:r>
            <w:proofErr w:type="gramEnd"/>
            <w:r w:rsidRPr="00D663AE">
              <w:rPr>
                <w:rFonts w:eastAsia="Calibri"/>
                <w:sz w:val="24"/>
                <w:szCs w:val="24"/>
              </w:rPr>
              <w:t xml:space="preserve"> социальной информации, зарубежные, национальные, региональные и международные экономические и социальные классификации и стандарты, используемые для формирования официальной статистической информации;</w:t>
            </w:r>
          </w:p>
          <w:p w:rsidR="0021579B" w:rsidRPr="00D663AE" w:rsidRDefault="0021579B" w:rsidP="009F4746">
            <w:pPr>
              <w:pStyle w:val="a4"/>
              <w:tabs>
                <w:tab w:val="left" w:pos="0"/>
              </w:tabs>
              <w:spacing w:after="0"/>
              <w:ind w:firstLine="34"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color w:val="000000" w:themeColor="text1"/>
                <w:sz w:val="24"/>
                <w:szCs w:val="24"/>
              </w:rPr>
              <w:t>- организация статистического учета хозяйствующих субъектов;</w:t>
            </w:r>
          </w:p>
          <w:p w:rsidR="0021579B" w:rsidRPr="00D663AE" w:rsidRDefault="0021579B" w:rsidP="009F4746">
            <w:pPr>
              <w:pStyle w:val="a4"/>
              <w:tabs>
                <w:tab w:val="left" w:pos="0"/>
              </w:tabs>
              <w:spacing w:after="0"/>
              <w:ind w:firstLine="34"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color w:val="000000" w:themeColor="text1"/>
                <w:sz w:val="24"/>
                <w:szCs w:val="24"/>
              </w:rPr>
              <w:t xml:space="preserve">- методологические аспекты ведения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D663AE">
              <w:rPr>
                <w:color w:val="000000" w:themeColor="text1"/>
                <w:sz w:val="24"/>
                <w:szCs w:val="24"/>
              </w:rPr>
              <w:lastRenderedPageBreak/>
              <w:t>и использования Статического регистра Росстат в статистических целях;</w:t>
            </w:r>
          </w:p>
          <w:p w:rsidR="0021579B" w:rsidRPr="00D663AE" w:rsidRDefault="0021579B" w:rsidP="009F4746">
            <w:pPr>
              <w:pStyle w:val="a4"/>
              <w:tabs>
                <w:tab w:val="left" w:pos="0"/>
              </w:tabs>
              <w:spacing w:after="0"/>
              <w:ind w:firstLine="34"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color w:val="000000" w:themeColor="text1"/>
                <w:sz w:val="24"/>
                <w:szCs w:val="24"/>
              </w:rPr>
              <w:t>-  работа с различными источниками статистической информации;</w:t>
            </w:r>
          </w:p>
          <w:p w:rsidR="0021579B" w:rsidRPr="00D663AE" w:rsidRDefault="0021579B" w:rsidP="009F4746">
            <w:pPr>
              <w:pStyle w:val="a4"/>
              <w:tabs>
                <w:tab w:val="left" w:pos="0"/>
              </w:tabs>
              <w:spacing w:after="0"/>
              <w:ind w:firstLine="34"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color w:val="000000" w:themeColor="text1"/>
                <w:sz w:val="24"/>
                <w:szCs w:val="24"/>
              </w:rPr>
              <w:t>- понятие системы межведомственного взаимодействия;</w:t>
            </w:r>
          </w:p>
          <w:p w:rsidR="0021579B" w:rsidRPr="00D663AE" w:rsidRDefault="0021579B" w:rsidP="009F474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- миссия, стратегия, цели Росстата.</w:t>
            </w:r>
          </w:p>
          <w:p w:rsidR="0021579B" w:rsidRPr="00D663AE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D663AE">
              <w:rPr>
                <w:b/>
                <w:color w:val="000000" w:themeColor="text1"/>
                <w:sz w:val="24"/>
                <w:szCs w:val="24"/>
              </w:rPr>
              <w:t>4) профессиональные умения: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- работа со статистическими информационными ресурсами, системами, базами данных;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 - работа с различными источниками административной и статистической информации;</w:t>
            </w:r>
          </w:p>
          <w:p w:rsidR="0021579B" w:rsidRPr="00D663AE" w:rsidRDefault="0021579B" w:rsidP="009F4746">
            <w:pPr>
              <w:pStyle w:val="a4"/>
              <w:tabs>
                <w:tab w:val="left" w:pos="0"/>
              </w:tabs>
              <w:spacing w:after="0"/>
              <w:ind w:firstLine="34"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color w:val="000000" w:themeColor="text1"/>
                <w:sz w:val="24"/>
                <w:szCs w:val="24"/>
              </w:rPr>
              <w:t>- умение проводить статистические расчеты с использованием соответствующих математических и технических средств;</w:t>
            </w:r>
          </w:p>
          <w:p w:rsidR="0021579B" w:rsidRPr="00D663AE" w:rsidRDefault="0021579B" w:rsidP="009F4746">
            <w:pPr>
              <w:ind w:firstLine="0"/>
              <w:rPr>
                <w:rStyle w:val="15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D663AE">
              <w:rPr>
                <w:rStyle w:val="15"/>
                <w:color w:val="000000" w:themeColor="text1"/>
                <w:sz w:val="24"/>
                <w:szCs w:val="24"/>
                <w:shd w:val="clear" w:color="auto" w:fill="FFFFFF" w:themeFill="background1"/>
              </w:rPr>
              <w:t>- умение читать  и понимать тексты по статистике на английском языке;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bCs/>
                <w:color w:val="000000" w:themeColor="text1"/>
                <w:sz w:val="24"/>
                <w:szCs w:val="24"/>
                <w:lang w:eastAsia="zh-CN"/>
              </w:rPr>
              <w:t>- умение грамотно, логично, четко и ясно излагать мысли в письменной форме;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bCs/>
                <w:color w:val="000000" w:themeColor="text1"/>
                <w:sz w:val="24"/>
                <w:szCs w:val="24"/>
                <w:lang w:eastAsia="zh-CN"/>
              </w:rPr>
              <w:t>- умение работать с законодательством Российской Федерации.</w:t>
            </w:r>
          </w:p>
          <w:p w:rsidR="0021579B" w:rsidRPr="00D663AE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D663AE">
              <w:rPr>
                <w:b/>
                <w:color w:val="000000" w:themeColor="text1"/>
                <w:sz w:val="24"/>
                <w:szCs w:val="24"/>
              </w:rPr>
              <w:t>5) функциональные знания:</w:t>
            </w:r>
          </w:p>
          <w:p w:rsidR="0021579B" w:rsidRPr="00D663AE" w:rsidRDefault="0021579B" w:rsidP="009F4746">
            <w:pPr>
              <w:tabs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- понятие нормы права, нормативного правового акта, правоотношений и их признаки;</w:t>
            </w:r>
          </w:p>
          <w:p w:rsidR="0021579B" w:rsidRPr="00D663AE" w:rsidRDefault="0021579B" w:rsidP="009F4746">
            <w:pPr>
              <w:tabs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 xml:space="preserve">- понятие проекта нормативного правового акта, инструменты и этапы его разработки; </w:t>
            </w:r>
          </w:p>
          <w:p w:rsidR="0021579B" w:rsidRPr="00D663AE" w:rsidRDefault="0021579B" w:rsidP="009F4746">
            <w:pPr>
              <w:tabs>
                <w:tab w:val="left" w:pos="459"/>
                <w:tab w:val="left" w:pos="851"/>
                <w:tab w:val="left" w:pos="993"/>
              </w:tabs>
              <w:autoSpaceDE/>
              <w:autoSpaceDN/>
              <w:adjustRightInd/>
              <w:ind w:firstLine="0"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color w:val="000000" w:themeColor="text1"/>
                <w:sz w:val="24"/>
                <w:szCs w:val="24"/>
              </w:rPr>
              <w:t>- понятие формы федерального статистического наблюдения и паспорта формы федерального статистического наблюдения;</w:t>
            </w:r>
          </w:p>
          <w:p w:rsidR="0021579B" w:rsidRDefault="0021579B" w:rsidP="009F4746">
            <w:pPr>
              <w:tabs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color w:val="000000" w:themeColor="text1"/>
                <w:sz w:val="24"/>
                <w:szCs w:val="24"/>
              </w:rPr>
              <w:t xml:space="preserve">- понятие экономического описания задачи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D663AE">
              <w:rPr>
                <w:color w:val="000000" w:themeColor="text1"/>
                <w:sz w:val="24"/>
                <w:szCs w:val="24"/>
              </w:rPr>
              <w:t xml:space="preserve">по сбору и обработке статистических данных </w:t>
            </w:r>
          </w:p>
          <w:p w:rsidR="0021579B" w:rsidRPr="00D663AE" w:rsidRDefault="0021579B" w:rsidP="009F4746">
            <w:pPr>
              <w:tabs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color w:val="000000" w:themeColor="text1"/>
                <w:sz w:val="24"/>
                <w:szCs w:val="24"/>
              </w:rPr>
              <w:t>и его структуры;</w:t>
            </w:r>
          </w:p>
          <w:p w:rsidR="0021579B" w:rsidRPr="00D663AE" w:rsidRDefault="0021579B" w:rsidP="009F4746">
            <w:pPr>
              <w:pStyle w:val="a4"/>
              <w:tabs>
                <w:tab w:val="left" w:pos="0"/>
              </w:tabs>
              <w:spacing w:after="0"/>
              <w:ind w:firstLine="34"/>
              <w:rPr>
                <w:sz w:val="24"/>
                <w:szCs w:val="24"/>
              </w:rPr>
            </w:pPr>
            <w:r w:rsidRPr="00D663AE">
              <w:rPr>
                <w:sz w:val="24"/>
                <w:szCs w:val="24"/>
              </w:rPr>
              <w:t xml:space="preserve">- понятие -  Статистический регистр Росстата как </w:t>
            </w:r>
            <w:r w:rsidRPr="00D663AE">
              <w:rPr>
                <w:sz w:val="24"/>
                <w:szCs w:val="24"/>
              </w:rPr>
              <w:lastRenderedPageBreak/>
              <w:t>основа федеральных статистических наблюдений;</w:t>
            </w:r>
          </w:p>
          <w:p w:rsidR="0021579B" w:rsidRPr="00D663AE" w:rsidRDefault="0021579B" w:rsidP="009F4746">
            <w:pPr>
              <w:pStyle w:val="a4"/>
              <w:tabs>
                <w:tab w:val="left" w:pos="0"/>
              </w:tabs>
              <w:spacing w:after="0"/>
              <w:ind w:firstLine="34"/>
              <w:rPr>
                <w:sz w:val="24"/>
                <w:szCs w:val="24"/>
              </w:rPr>
            </w:pPr>
            <w:r w:rsidRPr="00D663AE">
              <w:rPr>
                <w:sz w:val="24"/>
                <w:szCs w:val="24"/>
              </w:rPr>
              <w:t>- состав сведений Статистического регистра Росстата, источники данных Статистического регистра Росстата и порядок их формирования;</w:t>
            </w:r>
          </w:p>
          <w:p w:rsidR="0021579B" w:rsidRPr="00D663AE" w:rsidRDefault="0021579B" w:rsidP="009F4746">
            <w:pPr>
              <w:pStyle w:val="a4"/>
              <w:tabs>
                <w:tab w:val="left" w:pos="0"/>
              </w:tabs>
              <w:spacing w:after="0"/>
              <w:ind w:firstLine="34"/>
              <w:rPr>
                <w:sz w:val="24"/>
                <w:szCs w:val="24"/>
              </w:rPr>
            </w:pPr>
            <w:r w:rsidRPr="00D663AE">
              <w:rPr>
                <w:sz w:val="24"/>
                <w:szCs w:val="24"/>
              </w:rPr>
              <w:t>- порядок предоставления пользователям  сведений из Статистического регистра Росстата, порядок формирования перечней (каталогов) объектов федерального статистического наблюдения.</w:t>
            </w:r>
          </w:p>
          <w:p w:rsidR="0021579B" w:rsidRPr="00D663AE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D663AE">
              <w:rPr>
                <w:b/>
                <w:color w:val="000000" w:themeColor="text1"/>
                <w:sz w:val="24"/>
                <w:szCs w:val="24"/>
              </w:rPr>
              <w:t>6) функциональные умения:</w:t>
            </w:r>
          </w:p>
          <w:p w:rsidR="0021579B" w:rsidRPr="00D663AE" w:rsidRDefault="0021579B" w:rsidP="009F4746">
            <w:pPr>
              <w:tabs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 xml:space="preserve">- разработка, рассмотрение и согласование проектов нормативных правовых актов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br/>
            </w: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и других документов;</w:t>
            </w:r>
          </w:p>
          <w:p w:rsidR="0021579B" w:rsidRPr="00D663AE" w:rsidRDefault="0021579B" w:rsidP="009F4746">
            <w:pPr>
              <w:tabs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 xml:space="preserve">- подготовка </w:t>
            </w:r>
            <w:proofErr w:type="gramStart"/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аналитических</w:t>
            </w:r>
            <w:proofErr w:type="gramEnd"/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 xml:space="preserve">, информационных </w:t>
            </w:r>
          </w:p>
          <w:p w:rsidR="0021579B" w:rsidRPr="00D663AE" w:rsidRDefault="0021579B" w:rsidP="009F4746">
            <w:pPr>
              <w:tabs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и других материалов;</w:t>
            </w:r>
          </w:p>
          <w:p w:rsidR="0021579B" w:rsidRPr="00D663AE" w:rsidRDefault="0021579B" w:rsidP="009F4746">
            <w:pPr>
              <w:tabs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</w:pPr>
            <w:r w:rsidRPr="00D663AE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- осуществление исполнения решений и других распорядительных документов;</w:t>
            </w:r>
          </w:p>
          <w:p w:rsidR="0021579B" w:rsidRDefault="0021579B" w:rsidP="009F474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autoSpaceDE/>
              <w:autoSpaceDN/>
              <w:adjustRightInd/>
              <w:ind w:firstLine="0"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color w:val="000000" w:themeColor="text1"/>
                <w:sz w:val="24"/>
                <w:szCs w:val="24"/>
              </w:rPr>
              <w:t xml:space="preserve">- подготовка методологических материалов 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autoSpaceDE/>
              <w:autoSpaceDN/>
              <w:adjustRightInd/>
              <w:ind w:firstLine="0"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color w:val="000000" w:themeColor="text1"/>
                <w:sz w:val="24"/>
                <w:szCs w:val="24"/>
              </w:rPr>
              <w:t xml:space="preserve">по вопросам проведения выборочных статистических наблюдений; 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autoSpaceDE/>
              <w:autoSpaceDN/>
              <w:adjustRightInd/>
              <w:ind w:hanging="33"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color w:val="000000" w:themeColor="text1"/>
                <w:sz w:val="24"/>
                <w:szCs w:val="24"/>
              </w:rPr>
              <w:t xml:space="preserve">- работа в программном модуле SPSS  для формирования выборочной совокупности объектов наблюдения и обработки первичных данных,  подготовки итогов наблюдения; 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autoSpaceDE/>
              <w:autoSpaceDN/>
              <w:adjustRightInd/>
              <w:ind w:firstLine="0"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color w:val="000000" w:themeColor="text1"/>
                <w:sz w:val="24"/>
                <w:szCs w:val="24"/>
              </w:rPr>
              <w:t>- расчет на основе итогов выборочных федеральных статистических наблюдений статистических показателей;</w:t>
            </w:r>
          </w:p>
          <w:p w:rsidR="0021579B" w:rsidRPr="00D663AE" w:rsidRDefault="0021579B" w:rsidP="009F4746">
            <w:pPr>
              <w:pStyle w:val="1"/>
              <w:tabs>
                <w:tab w:val="left" w:pos="567"/>
                <w:tab w:val="left" w:pos="993"/>
              </w:tabs>
              <w:suppressAutoHyphens/>
              <w:ind w:left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D663AE">
              <w:rPr>
                <w:rFonts w:ascii="Times New Roman" w:hAnsi="Times New Roman"/>
                <w:szCs w:val="24"/>
              </w:rPr>
              <w:t>- </w:t>
            </w:r>
            <w:r w:rsidRPr="00D663AE">
              <w:rPr>
                <w:rFonts w:ascii="Times New Roman" w:eastAsia="Times New Roman" w:hAnsi="Times New Roman"/>
                <w:color w:val="000000" w:themeColor="text1"/>
                <w:szCs w:val="24"/>
              </w:rPr>
              <w:t>предоставление информации из Статистического регистра, выдача справок и разъяснений</w:t>
            </w:r>
          </w:p>
          <w:p w:rsidR="0021579B" w:rsidRPr="00D663AE" w:rsidRDefault="0021579B" w:rsidP="009F474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autoSpaceDE/>
              <w:autoSpaceDN/>
              <w:adjustRightInd/>
              <w:ind w:firstLine="0"/>
              <w:rPr>
                <w:color w:val="000000" w:themeColor="text1"/>
                <w:sz w:val="24"/>
                <w:szCs w:val="24"/>
              </w:rPr>
            </w:pPr>
            <w:r w:rsidRPr="00D663AE">
              <w:rPr>
                <w:color w:val="000000" w:themeColor="text1"/>
                <w:sz w:val="24"/>
                <w:szCs w:val="24"/>
              </w:rPr>
              <w:t xml:space="preserve">- умение контролировать качество </w:t>
            </w:r>
            <w:r w:rsidRPr="00D663AE">
              <w:rPr>
                <w:color w:val="000000" w:themeColor="text1"/>
                <w:sz w:val="24"/>
                <w:szCs w:val="24"/>
              </w:rPr>
              <w:br/>
              <w:t>и согласо</w:t>
            </w:r>
            <w:r>
              <w:rPr>
                <w:color w:val="000000" w:themeColor="text1"/>
                <w:sz w:val="24"/>
                <w:szCs w:val="24"/>
              </w:rPr>
              <w:t>ванность полученных результатов;</w:t>
            </w:r>
          </w:p>
          <w:p w:rsidR="0021579B" w:rsidRPr="00D663AE" w:rsidRDefault="0021579B" w:rsidP="009F4746">
            <w:pPr>
              <w:pStyle w:val="1"/>
              <w:tabs>
                <w:tab w:val="left" w:pos="567"/>
                <w:tab w:val="left" w:pos="993"/>
              </w:tabs>
              <w:suppressAutoHyphens/>
              <w:ind w:left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D663AE">
              <w:rPr>
                <w:rFonts w:ascii="Times New Roman" w:eastAsia="Times New Roman" w:hAnsi="Times New Roman"/>
                <w:color w:val="000000" w:themeColor="text1"/>
                <w:szCs w:val="24"/>
              </w:rPr>
              <w:t>- подготовка отчетов, тезисов, презентаций.</w:t>
            </w:r>
          </w:p>
          <w:p w:rsidR="0021579B" w:rsidRPr="00D663AE" w:rsidRDefault="0021579B" w:rsidP="009F4746">
            <w:pPr>
              <w:pStyle w:val="1"/>
              <w:tabs>
                <w:tab w:val="left" w:pos="567"/>
                <w:tab w:val="left" w:pos="993"/>
              </w:tabs>
              <w:suppressAutoHyphens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371" w:type="dxa"/>
          </w:tcPr>
          <w:p w:rsidR="00A85575" w:rsidRDefault="00A85575" w:rsidP="00A85575">
            <w:pPr>
              <w:widowControl w:val="0"/>
              <w:tabs>
                <w:tab w:val="left" w:pos="99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A85575" w:rsidRDefault="00A85575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участие</w:t>
            </w:r>
            <w:r w:rsidRPr="000118BB">
              <w:rPr>
                <w:sz w:val="24"/>
                <w:szCs w:val="24"/>
              </w:rPr>
              <w:t xml:space="preserve"> в подготовке</w:t>
            </w:r>
            <w:r w:rsidR="00A85575">
              <w:rPr>
                <w:sz w:val="24"/>
                <w:szCs w:val="24"/>
              </w:rPr>
              <w:t xml:space="preserve"> </w:t>
            </w:r>
            <w:r w:rsidRPr="000118BB">
              <w:rPr>
                <w:sz w:val="24"/>
                <w:szCs w:val="24"/>
              </w:rPr>
              <w:t xml:space="preserve">в установленном порядке проектов актов и других документов Росстата, 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 разработка алгоритмов по формированию основ выборок для обследований предприятий и организаций;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 планирование выборок для обследований предприятий и организаций;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 проведение консультаций и экспертиза методик по организации и проведению выборочных статистических наблюдений, разрабатываемых управлениями  центрального аппарата Росстата;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0118BB">
              <w:rPr>
                <w:sz w:val="24"/>
                <w:szCs w:val="24"/>
              </w:rPr>
              <w:t>анализ соответствия методологии  проведения выборочных статистических наблюдений, разрабатываемой управлениями  центрального аппарата Росстата, международным стандартам;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 участие в проведении мониторинга использования субъектами официального статистического учета актуальных версий общероссийских классификаторов и справочников, загруженных в Единую межведомственную информационно-статистическую систему (ЕМИСС);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 xml:space="preserve"> - контроль проектов форм федерального статистического наблюдения с учетом типовых требований к их построению в части применения общероссийских </w:t>
            </w:r>
            <w:r>
              <w:rPr>
                <w:sz w:val="24"/>
                <w:szCs w:val="24"/>
              </w:rPr>
              <w:t>к</w:t>
            </w:r>
            <w:r w:rsidRPr="000118BB">
              <w:rPr>
                <w:sz w:val="24"/>
                <w:szCs w:val="24"/>
              </w:rPr>
              <w:t>лассификаторов;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 контроль экономических описаний задач по сбору и обработке статистических данных, разрабатываемых Федеральной службой государственной статистики, в части применения общероссийских классификаторов;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 xml:space="preserve">- обеспечение информационно-справочного обслуживания органов исполнительной власти, территориальных органов государственной </w:t>
            </w:r>
            <w:r w:rsidRPr="000118BB">
              <w:rPr>
                <w:sz w:val="24"/>
                <w:szCs w:val="24"/>
              </w:rPr>
              <w:lastRenderedPageBreak/>
              <w:t>статистики, других заинтересованных пользователей по общероссийским классификаторам, в том числе с использованием средств телекоммуникаций на базе информационно-вычислительной сети Росстата;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 проведение аналитической работы по результатам функционирования Статистического регистра;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 организация работы по актуализации в Статистическом регистре перечней обособленных подразделений банковских и других организаций на основании поступающих от них сведений;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 работа с  Подсистемой для внешних пользователей, функционирующей в составе Статистического регистра Росстата, организация работы по предоставлению субъектам официального статистического учета доступа к Подсистеме.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</w:tbl>
    <w:p w:rsidR="0021579B" w:rsidRDefault="0021579B"/>
    <w:sectPr w:rsidR="0021579B" w:rsidSect="00A8557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21579B"/>
    <w:rsid w:val="0091609C"/>
    <w:rsid w:val="00A85575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3</cp:revision>
  <dcterms:created xsi:type="dcterms:W3CDTF">2020-07-06T11:09:00Z</dcterms:created>
  <dcterms:modified xsi:type="dcterms:W3CDTF">2020-07-06T15:35:00Z</dcterms:modified>
</cp:coreProperties>
</file>