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8" w:rsidRDefault="0021579B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  <w:r w:rsidRPr="00AF0162">
        <w:rPr>
          <w:u w:val="single"/>
        </w:rPr>
        <w:t xml:space="preserve">Управление </w:t>
      </w:r>
      <w:r w:rsidR="00030C05" w:rsidRPr="00030C05">
        <w:rPr>
          <w:u w:val="single"/>
        </w:rPr>
        <w:t>разработки таблиц «</w:t>
      </w:r>
      <w:proofErr w:type="gramStart"/>
      <w:r w:rsidR="00030C05" w:rsidRPr="00030C05">
        <w:rPr>
          <w:u w:val="single"/>
        </w:rPr>
        <w:t>затраты-выпуск</w:t>
      </w:r>
      <w:proofErr w:type="gramEnd"/>
      <w:r w:rsidR="00030C05" w:rsidRPr="00030C05">
        <w:rPr>
          <w:u w:val="single"/>
        </w:rPr>
        <w:t>» и статистики групп предприятий</w:t>
      </w:r>
    </w:p>
    <w:p w:rsidR="00FF1619" w:rsidRPr="00AF0162" w:rsidRDefault="00FF1619" w:rsidP="00445D17">
      <w:pPr>
        <w:ind w:firstLine="0"/>
        <w:jc w:val="center"/>
        <w:rPr>
          <w:u w:val="single"/>
        </w:rPr>
      </w:pP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6642"/>
        <w:gridCol w:w="6219"/>
        <w:gridCol w:w="64"/>
      </w:tblGrid>
      <w:tr w:rsidR="00AF0162" w:rsidRPr="00080009" w:rsidTr="00CE0ADD">
        <w:trPr>
          <w:gridAfter w:val="1"/>
          <w:wAfter w:w="64" w:type="dxa"/>
        </w:trPr>
        <w:tc>
          <w:tcPr>
            <w:tcW w:w="2101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080009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219" w:type="dxa"/>
          </w:tcPr>
          <w:p w:rsidR="00AF0162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0ADD" w:rsidTr="00CE0ADD">
        <w:trPr>
          <w:trHeight w:val="2484"/>
        </w:trPr>
        <w:tc>
          <w:tcPr>
            <w:tcW w:w="2101" w:type="dxa"/>
          </w:tcPr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b/>
                <w:bCs/>
                <w:sz w:val="24"/>
                <w:szCs w:val="24"/>
              </w:rPr>
              <w:t>старшая</w:t>
            </w:r>
            <w:r w:rsidRPr="002473CF">
              <w:rPr>
                <w:sz w:val="24"/>
                <w:szCs w:val="24"/>
              </w:rPr>
              <w:t xml:space="preserve"> 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2" w:type="dxa"/>
          </w:tcPr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 xml:space="preserve">1) направления подготовки (специальности) </w:t>
            </w:r>
            <w:r>
              <w:rPr>
                <w:sz w:val="24"/>
                <w:szCs w:val="24"/>
              </w:rPr>
              <w:t>п</w:t>
            </w:r>
            <w:r w:rsidRPr="002473CF">
              <w:rPr>
                <w:sz w:val="24"/>
                <w:szCs w:val="24"/>
              </w:rPr>
              <w:t>рофессионального образования: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 xml:space="preserve">«Статистика», «Государственное и муниципальное управление», «Инфокоммуникационные технологии и системы связи», «Информационные системы 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 xml:space="preserve">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и информатика», «Прикладная математика», «Социология», «Финансы и кредит», «Экономика»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 xml:space="preserve">- Кодекс Российской Федерации об административных правонарушениях 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от 30 декабря 2001 г. № 195-ФЗ (Раздел 2, Глава 13, статьи 13.11, 13.14, 13.19; Глава 19, статья 19.7; Глава 28);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Федеральный закон от 27 июля 2006 г. № 149-ФЗ «Об информации, информационных технологиях и о защите информации»;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Федеральный закон от 27 июля 2006 г. № 152-ФЗ «О персональных данных»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 xml:space="preserve">- постановление Правительства Российской Федерации от 2 июня 2008 г. № 420 «О Федеральной службе государственной </w:t>
            </w:r>
            <w:r w:rsidRPr="002473CF">
              <w:rPr>
                <w:sz w:val="24"/>
                <w:szCs w:val="24"/>
              </w:rPr>
              <w:lastRenderedPageBreak/>
              <w:t>статистики»;</w:t>
            </w:r>
          </w:p>
          <w:p w:rsidR="00CE0ADD" w:rsidRPr="002473CF" w:rsidRDefault="00CE0ADD" w:rsidP="00F648FB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постановление Правительства Российской Федерации от 7 июня 2019 г. № 733 «Об общероссийских классификаторах технико-экономической и социальной информации».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3) иные профессиональные знания: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понятие источников статистической информации, видов источников статистической информации;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виды статистических наблюдений;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-основы общей теории статистики;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основные принципы официального статистического учета;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методы осуществления статистических расчетов;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понятие классификаторов, используемых для формирования официальной статистической информации.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4) профессиональные умения: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выполнение статистических расчетов на основе соответствующих математических и технических средств;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работа с различными источниками информации.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5) функциональные знания: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-понятие формы федерального статистического наблюдения;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порядок (принципы) формирования итогов федеральных статистических наблюдений.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6) функциональные умения: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473CF">
              <w:rPr>
                <w:sz w:val="24"/>
                <w:szCs w:val="24"/>
              </w:rPr>
              <w:t>- умение контролировать качество и согласованность полученных результатов.</w:t>
            </w:r>
          </w:p>
        </w:tc>
        <w:tc>
          <w:tcPr>
            <w:tcW w:w="6283" w:type="dxa"/>
            <w:gridSpan w:val="2"/>
          </w:tcPr>
          <w:p w:rsidR="00F648FB" w:rsidRPr="00E84A36" w:rsidRDefault="00F648FB" w:rsidP="00F648FB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и отдела.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>1) формирование перечня групп предприятий на основе критериев дифференциации групп;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 xml:space="preserve">2) формирование и актуализация периметра закрепленных групп предприятий 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>с использованием всех источников информации, включая информационно-телекоммуникационную сеть «Интернет»;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 xml:space="preserve">3) формирование базы данных предприятий, входящих в группы, на основе итогов федеральных статистических наблюдений, обеспечение полноты сбора данных; 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2473CF">
              <w:rPr>
                <w:bCs/>
                <w:sz w:val="24"/>
                <w:szCs w:val="24"/>
              </w:rPr>
              <w:t xml:space="preserve">4) осуществление автоматического </w:t>
            </w:r>
            <w:proofErr w:type="spellStart"/>
            <w:r w:rsidRPr="002473CF">
              <w:rPr>
                <w:bCs/>
                <w:sz w:val="24"/>
                <w:szCs w:val="24"/>
              </w:rPr>
              <w:t>профайлинга</w:t>
            </w:r>
            <w:proofErr w:type="spellEnd"/>
            <w:r w:rsidRPr="002473CF">
              <w:rPr>
                <w:bCs/>
                <w:sz w:val="24"/>
                <w:szCs w:val="24"/>
              </w:rPr>
              <w:t xml:space="preserve"> закрепленных групп предприятий, анализ их структуры для выявления в рамках этих групп статистических единиц </w:t>
            </w:r>
            <w:proofErr w:type="gramEnd"/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>и их взаимосвязей;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 xml:space="preserve">5) обеспечение согласованности статистических данных 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 xml:space="preserve">по значимым с экономической точки зрения статистическим единицам 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>в рамках закрепленных групп предприятий;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 xml:space="preserve">6) взаимодействие с уполномоченными представителями групп предприятий 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>по вопросам уточнения периметра этих групп и формирования статистических показателей оценки их деятельности;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 xml:space="preserve">8) подготовка предложений и замечаний по методологии </w:t>
            </w:r>
            <w:r w:rsidRPr="002473CF">
              <w:rPr>
                <w:bCs/>
                <w:sz w:val="24"/>
                <w:szCs w:val="24"/>
              </w:rPr>
              <w:lastRenderedPageBreak/>
              <w:t>проведения федеральных статистических наблюдений для целей учета деятельности групп предприятий;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 xml:space="preserve">9) подготовка предложений по совершенствованию форм федеральных статистических наблюдений, являющихся информационной базой для </w:t>
            </w:r>
            <w:proofErr w:type="spellStart"/>
            <w:r w:rsidRPr="002473CF">
              <w:rPr>
                <w:bCs/>
                <w:sz w:val="24"/>
                <w:szCs w:val="24"/>
              </w:rPr>
              <w:t>профайлинга</w:t>
            </w:r>
            <w:proofErr w:type="spellEnd"/>
            <w:r w:rsidRPr="002473CF">
              <w:rPr>
                <w:bCs/>
                <w:sz w:val="24"/>
                <w:szCs w:val="24"/>
              </w:rPr>
              <w:t xml:space="preserve"> групп предприятий, и указаний по их заполнению;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 xml:space="preserve">10) участие в подготовке экономических описаний для электронной обработки первичных статистических данных по формам федеральных статистических наблюдений 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 xml:space="preserve">для целей осуществления </w:t>
            </w:r>
            <w:proofErr w:type="spellStart"/>
            <w:r w:rsidRPr="002473CF">
              <w:rPr>
                <w:bCs/>
                <w:sz w:val="24"/>
                <w:szCs w:val="24"/>
              </w:rPr>
              <w:t>профайлинга</w:t>
            </w:r>
            <w:proofErr w:type="spellEnd"/>
            <w:r w:rsidRPr="002473CF">
              <w:rPr>
                <w:bCs/>
                <w:sz w:val="24"/>
                <w:szCs w:val="24"/>
              </w:rPr>
              <w:t>;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 xml:space="preserve">11) обработка первичных статистических данных федерального статистического наблюдения за затратами на производство и продажу продукции (товаров, работ, услуг) 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 xml:space="preserve">в части формирования статистической информации по группам предприятий </w:t>
            </w:r>
          </w:p>
          <w:p w:rsidR="00CE0ADD" w:rsidRPr="002473CF" w:rsidRDefault="00CE0ADD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2473CF">
              <w:rPr>
                <w:bCs/>
                <w:sz w:val="24"/>
                <w:szCs w:val="24"/>
              </w:rPr>
              <w:t>для информационного обеспечения таблиц ресурсов и использования товаров и услуг.</w:t>
            </w:r>
          </w:p>
        </w:tc>
      </w:tr>
    </w:tbl>
    <w:p w:rsidR="00E43DEA" w:rsidRDefault="00E43DEA" w:rsidP="00226D67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0C05"/>
    <w:rsid w:val="00080009"/>
    <w:rsid w:val="00097C68"/>
    <w:rsid w:val="001502C2"/>
    <w:rsid w:val="0015420E"/>
    <w:rsid w:val="0021579B"/>
    <w:rsid w:val="00226D67"/>
    <w:rsid w:val="00227D92"/>
    <w:rsid w:val="002A5CE0"/>
    <w:rsid w:val="00445D17"/>
    <w:rsid w:val="004838D0"/>
    <w:rsid w:val="006F3E5E"/>
    <w:rsid w:val="0071091F"/>
    <w:rsid w:val="008A74FD"/>
    <w:rsid w:val="0091609C"/>
    <w:rsid w:val="00A21873"/>
    <w:rsid w:val="00A32D3B"/>
    <w:rsid w:val="00AF0162"/>
    <w:rsid w:val="00CD63F3"/>
    <w:rsid w:val="00CE0ADD"/>
    <w:rsid w:val="00E43DEA"/>
    <w:rsid w:val="00E84A36"/>
    <w:rsid w:val="00F648FB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2020-07-06T14:02:00Z</dcterms:created>
  <dcterms:modified xsi:type="dcterms:W3CDTF">2020-07-06T14:02:00Z</dcterms:modified>
</cp:coreProperties>
</file>