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7A" w:rsidRPr="00601109" w:rsidRDefault="008F087A" w:rsidP="008F087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sz w:val="16"/>
          <w:szCs w:val="16"/>
        </w:rPr>
        <w:t>В разделе приведена информация об основных показателях доступа организаций, домашних хозяйств и населения к информационно-коммуникационным технологиям, экспорте и импорте товаров, связанных с информационно-коммуникационными техн</w:t>
      </w:r>
      <w:r w:rsidRPr="00601109">
        <w:rPr>
          <w:rFonts w:ascii="Arial" w:hAnsi="Arial" w:cs="Arial"/>
          <w:sz w:val="16"/>
          <w:szCs w:val="16"/>
        </w:rPr>
        <w:t>о</w:t>
      </w:r>
      <w:r w:rsidRPr="00601109">
        <w:rPr>
          <w:rFonts w:ascii="Arial" w:hAnsi="Arial" w:cs="Arial"/>
          <w:sz w:val="16"/>
          <w:szCs w:val="16"/>
        </w:rPr>
        <w:t>логиями, показателях развития сети передачи данных и сетей сотовой подвижной электросвязи, стационарной телефонной связи.</w:t>
      </w:r>
    </w:p>
    <w:p w:rsidR="008F087A" w:rsidRPr="00601109" w:rsidRDefault="008F087A" w:rsidP="008F087A">
      <w:pPr>
        <w:tabs>
          <w:tab w:val="left" w:pos="540"/>
          <w:tab w:val="left" w:pos="900"/>
        </w:tabs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b/>
          <w:sz w:val="16"/>
          <w:szCs w:val="16"/>
        </w:rPr>
        <w:t>Информационно-коммуникационные технологии</w:t>
      </w:r>
      <w:r w:rsidRPr="00601109">
        <w:rPr>
          <w:rFonts w:ascii="Arial" w:hAnsi="Arial" w:cs="Arial"/>
          <w:sz w:val="16"/>
          <w:szCs w:val="16"/>
        </w:rPr>
        <w:t xml:space="preserve"> (ИКТ) – информационные процессы и методы работы с информацией, осуществляемые с применением средств телекоммуникаций и вычислительной техники. </w:t>
      </w:r>
    </w:p>
    <w:p w:rsidR="008F087A" w:rsidRPr="00601109" w:rsidRDefault="008F087A" w:rsidP="008F087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125C7">
        <w:rPr>
          <w:rFonts w:ascii="Arial" w:hAnsi="Arial" w:cs="Arial"/>
          <w:spacing w:val="-2"/>
          <w:sz w:val="16"/>
          <w:szCs w:val="16"/>
        </w:rPr>
        <w:t>В Беларуси показатели деятельности организаций сектора ИКТ приведены на основе</w:t>
      </w:r>
      <w:r w:rsidRPr="00601109">
        <w:rPr>
          <w:rFonts w:ascii="Arial" w:hAnsi="Arial" w:cs="Arial"/>
          <w:sz w:val="16"/>
          <w:szCs w:val="16"/>
        </w:rPr>
        <w:t xml:space="preserve"> данных государственных статистических наблюдений по структурной статистике,  ст</w:t>
      </w:r>
      <w:r w:rsidRPr="00601109">
        <w:rPr>
          <w:rFonts w:ascii="Arial" w:hAnsi="Arial" w:cs="Arial"/>
          <w:sz w:val="16"/>
          <w:szCs w:val="16"/>
        </w:rPr>
        <w:t>а</w:t>
      </w:r>
      <w:r w:rsidRPr="00601109">
        <w:rPr>
          <w:rFonts w:ascii="Arial" w:hAnsi="Arial" w:cs="Arial"/>
          <w:sz w:val="16"/>
          <w:szCs w:val="16"/>
        </w:rPr>
        <w:t xml:space="preserve">тистике инвестиций, труда, внешнеэкономической деятельности, </w:t>
      </w:r>
      <w:r w:rsidRPr="00997955">
        <w:rPr>
          <w:rFonts w:ascii="Arial" w:hAnsi="Arial" w:cs="Arial"/>
          <w:sz w:val="16"/>
          <w:szCs w:val="16"/>
        </w:rPr>
        <w:t xml:space="preserve">связи. Данные </w:t>
      </w:r>
      <w:r w:rsidRPr="00A95E71">
        <w:rPr>
          <w:rFonts w:ascii="Arial" w:hAnsi="Arial" w:cs="Arial"/>
          <w:sz w:val="16"/>
          <w:szCs w:val="16"/>
        </w:rPr>
        <w:br/>
      </w:r>
      <w:r w:rsidRPr="00997955">
        <w:rPr>
          <w:rFonts w:ascii="Arial" w:hAnsi="Arial" w:cs="Arial"/>
          <w:sz w:val="16"/>
          <w:szCs w:val="16"/>
        </w:rPr>
        <w:t>по объему производства продукции (работ, услуг) приведены исходя из фактически осуществляемых организациями видов экономической деятельности. Данные</w:t>
      </w:r>
      <w:r w:rsidRPr="00601109">
        <w:rPr>
          <w:rFonts w:ascii="Arial" w:hAnsi="Arial" w:cs="Arial"/>
          <w:sz w:val="16"/>
          <w:szCs w:val="16"/>
        </w:rPr>
        <w:t xml:space="preserve"> </w:t>
      </w:r>
      <w:r w:rsidRPr="00A95E71"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 xml:space="preserve">по показателям использования ИКТ в домашних хозяйствах сформированы </w:t>
      </w:r>
      <w:r w:rsidRPr="00A95E71"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>по материалам выборочного обследования домашних хозяйств по уровню жизни.</w:t>
      </w:r>
    </w:p>
    <w:p w:rsidR="008F087A" w:rsidRPr="00601109" w:rsidRDefault="008F087A" w:rsidP="008F087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sz w:val="16"/>
          <w:szCs w:val="16"/>
        </w:rPr>
        <w:t xml:space="preserve">В </w:t>
      </w:r>
      <w:r w:rsidRPr="00A9666D">
        <w:rPr>
          <w:rFonts w:ascii="Arial" w:hAnsi="Arial" w:cs="Arial"/>
          <w:sz w:val="16"/>
          <w:szCs w:val="16"/>
        </w:rPr>
        <w:t>России показатели деятельности организаций сектора ИКТ приведены</w:t>
      </w:r>
      <w:r w:rsidRPr="00601109">
        <w:rPr>
          <w:rFonts w:ascii="Arial" w:hAnsi="Arial" w:cs="Arial"/>
          <w:sz w:val="16"/>
          <w:szCs w:val="16"/>
        </w:rPr>
        <w:t xml:space="preserve"> на основе сведений о государственной регистрации, данных федеральных статистических наблюдений по статистике предприятий, связи. </w:t>
      </w:r>
      <w:proofErr w:type="gramStart"/>
      <w:r w:rsidRPr="00601109">
        <w:rPr>
          <w:rFonts w:ascii="Arial" w:hAnsi="Arial" w:cs="Arial"/>
          <w:sz w:val="16"/>
          <w:szCs w:val="16"/>
        </w:rPr>
        <w:t xml:space="preserve">Данные по показателям </w:t>
      </w:r>
      <w:r w:rsidRPr="00660F5F">
        <w:rPr>
          <w:rFonts w:ascii="Arial" w:hAnsi="Arial" w:cs="Arial"/>
          <w:sz w:val="16"/>
          <w:szCs w:val="16"/>
        </w:rPr>
        <w:t>доступа д</w:t>
      </w:r>
      <w:r w:rsidRPr="00660F5F">
        <w:rPr>
          <w:rFonts w:ascii="Arial" w:hAnsi="Arial" w:cs="Arial"/>
          <w:sz w:val="16"/>
          <w:szCs w:val="16"/>
        </w:rPr>
        <w:t>о</w:t>
      </w:r>
      <w:r w:rsidRPr="00660F5F">
        <w:rPr>
          <w:rFonts w:ascii="Arial" w:hAnsi="Arial" w:cs="Arial"/>
          <w:sz w:val="16"/>
          <w:szCs w:val="16"/>
        </w:rPr>
        <w:t>машних хозяйств к ИКТ сформированы по материалам выборочного обследования бюджетов домашних хозяйств и выборочного обследования населения по вопросам использования ИКТ, использования ИКТ населением – по данным выборочного</w:t>
      </w:r>
      <w:r w:rsidRPr="00601109">
        <w:rPr>
          <w:rFonts w:ascii="Arial" w:hAnsi="Arial" w:cs="Arial"/>
          <w:sz w:val="16"/>
          <w:szCs w:val="16"/>
        </w:rPr>
        <w:t xml:space="preserve"> </w:t>
      </w:r>
      <w:r w:rsidRPr="004125C7">
        <w:rPr>
          <w:rFonts w:ascii="Arial" w:hAnsi="Arial" w:cs="Arial"/>
          <w:spacing w:val="-2"/>
          <w:sz w:val="16"/>
          <w:szCs w:val="16"/>
        </w:rPr>
        <w:t>обсл</w:t>
      </w:r>
      <w:r w:rsidRPr="004125C7">
        <w:rPr>
          <w:rFonts w:ascii="Arial" w:hAnsi="Arial" w:cs="Arial"/>
          <w:spacing w:val="-2"/>
          <w:sz w:val="16"/>
          <w:szCs w:val="16"/>
        </w:rPr>
        <w:t>е</w:t>
      </w:r>
      <w:r w:rsidRPr="004125C7">
        <w:rPr>
          <w:rFonts w:ascii="Arial" w:hAnsi="Arial" w:cs="Arial"/>
          <w:spacing w:val="-2"/>
          <w:sz w:val="16"/>
          <w:szCs w:val="16"/>
        </w:rPr>
        <w:t>дования населения по вопросам использования ИКТ, внешней торговли ИКТ товарами –</w:t>
      </w:r>
      <w:r w:rsidRPr="00601109">
        <w:rPr>
          <w:rFonts w:ascii="Arial" w:hAnsi="Arial" w:cs="Arial"/>
          <w:sz w:val="16"/>
          <w:szCs w:val="16"/>
        </w:rPr>
        <w:t xml:space="preserve"> по данным Федеральной таможенной службы, сетях связи – по данным </w:t>
      </w:r>
      <w:proofErr w:type="spellStart"/>
      <w:r w:rsidRPr="00193AA4">
        <w:rPr>
          <w:rFonts w:ascii="Arial" w:hAnsi="Arial" w:cs="Arial"/>
          <w:sz w:val="16"/>
          <w:szCs w:val="16"/>
        </w:rPr>
        <w:t>Минцифры</w:t>
      </w:r>
      <w:proofErr w:type="spellEnd"/>
      <w:r w:rsidRPr="00193AA4">
        <w:rPr>
          <w:rFonts w:ascii="Arial" w:hAnsi="Arial" w:cs="Arial"/>
          <w:sz w:val="16"/>
          <w:szCs w:val="16"/>
        </w:rPr>
        <w:t xml:space="preserve"> </w:t>
      </w:r>
      <w:r w:rsidRPr="00601109">
        <w:rPr>
          <w:rFonts w:ascii="Arial" w:hAnsi="Arial" w:cs="Arial"/>
          <w:sz w:val="16"/>
          <w:szCs w:val="16"/>
        </w:rPr>
        <w:t>России.</w:t>
      </w:r>
      <w:proofErr w:type="gramEnd"/>
    </w:p>
    <w:p w:rsidR="008F087A" w:rsidRPr="00601109" w:rsidRDefault="008F087A" w:rsidP="008F087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b/>
          <w:sz w:val="16"/>
          <w:szCs w:val="16"/>
        </w:rPr>
        <w:t>Сектор ИКТ</w:t>
      </w:r>
      <w:r w:rsidRPr="00601109">
        <w:rPr>
          <w:rFonts w:ascii="Arial" w:hAnsi="Arial" w:cs="Arial"/>
          <w:sz w:val="16"/>
          <w:szCs w:val="16"/>
        </w:rPr>
        <w:t xml:space="preserve"> представляет собой совокупность организаций, занимающихся экон</w:t>
      </w:r>
      <w:r w:rsidRPr="00601109">
        <w:rPr>
          <w:rFonts w:ascii="Arial" w:hAnsi="Arial" w:cs="Arial"/>
          <w:sz w:val="16"/>
          <w:szCs w:val="16"/>
        </w:rPr>
        <w:t>о</w:t>
      </w:r>
      <w:r w:rsidRPr="00601109">
        <w:rPr>
          <w:rFonts w:ascii="Arial" w:hAnsi="Arial" w:cs="Arial"/>
          <w:sz w:val="16"/>
          <w:szCs w:val="16"/>
        </w:rPr>
        <w:t xml:space="preserve">мической деятельностью, связанной с производством ИКТ и оказанием услуг </w:t>
      </w:r>
      <w:r w:rsidRPr="00A95E71"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>в этой сфере. Результатами этих видов деятельности являются:</w:t>
      </w:r>
    </w:p>
    <w:p w:rsidR="008F087A" w:rsidRPr="00601109" w:rsidRDefault="008F087A" w:rsidP="008F087A">
      <w:pPr>
        <w:tabs>
          <w:tab w:val="left" w:pos="540"/>
        </w:tabs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sz w:val="16"/>
          <w:szCs w:val="16"/>
        </w:rPr>
        <w:t>1) товары, удовлетворяющие одному из следующих требований:</w:t>
      </w:r>
    </w:p>
    <w:p w:rsidR="008F087A" w:rsidRPr="00601109" w:rsidRDefault="008F087A" w:rsidP="008F087A">
      <w:pPr>
        <w:spacing w:line="220" w:lineRule="exac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601109">
        <w:rPr>
          <w:rFonts w:ascii="Arial" w:hAnsi="Arial" w:cs="Arial"/>
          <w:sz w:val="16"/>
          <w:szCs w:val="16"/>
        </w:rPr>
        <w:t xml:space="preserve"> предназначены для обеспечения функционирования телекоммуникационной связи и выполнения функций обработки информации, включая ее передачу </w:t>
      </w:r>
      <w:r w:rsidRPr="00A95E71"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>и отображение;</w:t>
      </w:r>
    </w:p>
    <w:p w:rsidR="008F087A" w:rsidRPr="00601109" w:rsidRDefault="008F087A" w:rsidP="008F087A">
      <w:pPr>
        <w:spacing w:line="220" w:lineRule="exac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601109">
        <w:rPr>
          <w:rFonts w:ascii="Arial" w:hAnsi="Arial" w:cs="Arial"/>
          <w:sz w:val="16"/>
          <w:szCs w:val="16"/>
        </w:rPr>
        <w:t xml:space="preserve"> используют электронику для обнаружения, изменения и/или описания физ</w:t>
      </w:r>
      <w:r w:rsidRPr="00601109">
        <w:rPr>
          <w:rFonts w:ascii="Arial" w:hAnsi="Arial" w:cs="Arial"/>
          <w:sz w:val="16"/>
          <w:szCs w:val="16"/>
        </w:rPr>
        <w:t>и</w:t>
      </w:r>
      <w:r w:rsidRPr="00601109">
        <w:rPr>
          <w:rFonts w:ascii="Arial" w:hAnsi="Arial" w:cs="Arial"/>
          <w:sz w:val="16"/>
          <w:szCs w:val="16"/>
        </w:rPr>
        <w:t>ческих явлений или для контроля и управления физическими процессами;</w:t>
      </w:r>
    </w:p>
    <w:p w:rsidR="008F087A" w:rsidRPr="00601109" w:rsidRDefault="008F087A" w:rsidP="008F087A">
      <w:pPr>
        <w:spacing w:line="220" w:lineRule="exac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601109">
        <w:rPr>
          <w:rFonts w:ascii="Arial" w:hAnsi="Arial" w:cs="Arial"/>
          <w:sz w:val="16"/>
          <w:szCs w:val="16"/>
        </w:rPr>
        <w:t xml:space="preserve"> являются отдельными компонентами, предназначенными преимущественно для использования в товарах, определенных выше;</w:t>
      </w:r>
    </w:p>
    <w:p w:rsidR="008F087A" w:rsidRPr="00601109" w:rsidRDefault="008F087A" w:rsidP="008F087A">
      <w:pPr>
        <w:tabs>
          <w:tab w:val="left" w:pos="540"/>
          <w:tab w:val="left" w:pos="900"/>
        </w:tabs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sz w:val="16"/>
          <w:szCs w:val="16"/>
        </w:rPr>
        <w:t xml:space="preserve">2) услуги, обеспечивающие возможности для обработки и передачи информации </w:t>
      </w:r>
      <w:r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 xml:space="preserve">с помощью электронных средств, в том числе связанные с торговлей либо лизингом технических средств, а также непосредственным применением информационных </w:t>
      </w:r>
      <w:r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>и коммуникационных технологий.</w:t>
      </w:r>
    </w:p>
    <w:p w:rsidR="008F087A" w:rsidRPr="00601109" w:rsidRDefault="008F087A" w:rsidP="008F087A">
      <w:pPr>
        <w:suppressAutoHyphens/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601109">
        <w:rPr>
          <w:rFonts w:ascii="Arial" w:hAnsi="Arial" w:cs="Arial"/>
          <w:sz w:val="16"/>
          <w:szCs w:val="16"/>
        </w:rPr>
        <w:t xml:space="preserve">В Беларуси методологическую основу для измерения экономической деятельности, связанной с производством товаров и услуг ИКТ, составляет собирательная группировка по видам экономической деятельности «Сектор ИКТ» </w:t>
      </w:r>
      <w:r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 xml:space="preserve">на основе общегосударственного классификатора видов экономической деятельности ОКРБ 005-2011 «Виды экономической деятельности» (соответствует аналогичному </w:t>
      </w:r>
      <w:r w:rsidRPr="00601109">
        <w:rPr>
          <w:rFonts w:ascii="Arial" w:hAnsi="Arial" w:cs="Arial"/>
          <w:sz w:val="16"/>
          <w:szCs w:val="16"/>
        </w:rPr>
        <w:lastRenderedPageBreak/>
        <w:t>сектору ИКТ по Международной стандартной отраслевой классификации всех видов экономической деятельности (МСОК ред.4).</w:t>
      </w:r>
      <w:proofErr w:type="gramEnd"/>
    </w:p>
    <w:p w:rsidR="008F087A" w:rsidRPr="00601109" w:rsidRDefault="008F087A" w:rsidP="008F087A">
      <w:pPr>
        <w:suppressAutoHyphens/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</w:p>
    <w:tbl>
      <w:tblPr>
        <w:tblW w:w="6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5370"/>
      </w:tblGrid>
      <w:tr w:rsidR="008F087A" w:rsidRPr="00601109" w:rsidTr="0064201E">
        <w:trPr>
          <w:cantSplit/>
        </w:trPr>
        <w:tc>
          <w:tcPr>
            <w:tcW w:w="1207" w:type="dxa"/>
            <w:tcBorders>
              <w:left w:val="nil"/>
              <w:bottom w:val="single" w:sz="4" w:space="0" w:color="auto"/>
            </w:tcBorders>
          </w:tcPr>
          <w:p w:rsidR="008F087A" w:rsidRPr="00601109" w:rsidRDefault="008F087A" w:rsidP="0064201E">
            <w:pPr>
              <w:pStyle w:val="ad"/>
              <w:spacing w:before="40" w:after="4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Код по ОКЭД</w:t>
            </w:r>
          </w:p>
        </w:tc>
        <w:tc>
          <w:tcPr>
            <w:tcW w:w="5370" w:type="dxa"/>
            <w:tcBorders>
              <w:bottom w:val="single" w:sz="4" w:space="0" w:color="auto"/>
              <w:right w:val="nil"/>
            </w:tcBorders>
            <w:vAlign w:val="center"/>
          </w:tcPr>
          <w:p w:rsidR="008F087A" w:rsidRPr="00601109" w:rsidRDefault="008F087A" w:rsidP="0064201E">
            <w:pPr>
              <w:pStyle w:val="ad"/>
              <w:spacing w:before="40" w:after="4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Наименование вида экономической деятельности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7A" w:rsidRPr="005E3D9C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Отрасли производства ИКТ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Группы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261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Производство электронных элементов</w:t>
            </w:r>
            <w:r>
              <w:rPr>
                <w:rFonts w:cs="Arial"/>
                <w:b w:val="0"/>
                <w:szCs w:val="16"/>
              </w:rPr>
              <w:t xml:space="preserve"> и </w:t>
            </w:r>
            <w:r w:rsidRPr="00601109">
              <w:rPr>
                <w:rFonts w:cs="Arial"/>
                <w:b w:val="0"/>
                <w:szCs w:val="16"/>
              </w:rPr>
              <w:t>плат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262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3Arial10"/>
              <w:spacing w:before="100"/>
              <w:ind w:left="113" w:firstLine="0"/>
              <w:jc w:val="both"/>
              <w:rPr>
                <w:sz w:val="16"/>
                <w:szCs w:val="16"/>
              </w:rPr>
            </w:pPr>
            <w:r w:rsidRPr="00601109">
              <w:rPr>
                <w:sz w:val="16"/>
                <w:szCs w:val="16"/>
              </w:rPr>
              <w:t>Производство компьютеров и периферийного оборудования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263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Производство коммуникационного оборудования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264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Производство электронной бытовой техники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268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Производство магнитных и оптических носителей информации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5E3D9C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Отрасли торговли ИКТ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 xml:space="preserve">Группа </w:t>
            </w:r>
            <w:r w:rsidRPr="00601109">
              <w:rPr>
                <w:rFonts w:cs="Arial"/>
                <w:b w:val="0"/>
                <w:szCs w:val="16"/>
              </w:rPr>
              <w:t>465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 xml:space="preserve">Оптовая торговля компьютерами, программным обеспечением </w:t>
            </w:r>
            <w:r>
              <w:rPr>
                <w:rFonts w:cs="Arial"/>
                <w:b w:val="0"/>
                <w:szCs w:val="16"/>
              </w:rPr>
              <w:br/>
              <w:t>и коммуникационным</w:t>
            </w:r>
            <w:r w:rsidRPr="00601109">
              <w:rPr>
                <w:rFonts w:cs="Arial"/>
                <w:b w:val="0"/>
                <w:szCs w:val="16"/>
              </w:rPr>
              <w:t xml:space="preserve"> оборудованием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5E3D9C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Отрасли услуг ИКТ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Разделы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61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 xml:space="preserve">Деятельность в области телекоммуникаций 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62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К</w:t>
            </w:r>
            <w:r w:rsidRPr="00601109">
              <w:rPr>
                <w:rFonts w:cs="Arial"/>
                <w:b w:val="0"/>
                <w:szCs w:val="16"/>
              </w:rPr>
              <w:t>омпьютерно</w:t>
            </w:r>
            <w:r>
              <w:rPr>
                <w:rFonts w:cs="Arial"/>
                <w:b w:val="0"/>
                <w:szCs w:val="16"/>
              </w:rPr>
              <w:t>е</w:t>
            </w:r>
            <w:r w:rsidRPr="00601109">
              <w:rPr>
                <w:rFonts w:cs="Arial"/>
                <w:b w:val="0"/>
                <w:szCs w:val="16"/>
              </w:rPr>
              <w:t xml:space="preserve"> программировани</w:t>
            </w:r>
            <w:r>
              <w:rPr>
                <w:rFonts w:cs="Arial"/>
                <w:b w:val="0"/>
                <w:szCs w:val="16"/>
              </w:rPr>
              <w:t xml:space="preserve">е, консультационные и другие </w:t>
            </w:r>
            <w:r>
              <w:rPr>
                <w:rFonts w:cs="Arial"/>
                <w:b w:val="0"/>
                <w:szCs w:val="16"/>
              </w:rPr>
              <w:br/>
              <w:t>сопутствующие услуги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Группы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87A" w:rsidRPr="007A53B2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7A53B2">
              <w:rPr>
                <w:rFonts w:cs="Arial"/>
                <w:b w:val="0"/>
                <w:szCs w:val="16"/>
              </w:rPr>
              <w:t>582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7A53B2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trike/>
                <w:szCs w:val="16"/>
              </w:rPr>
            </w:pPr>
            <w:r w:rsidRPr="007A53B2">
              <w:rPr>
                <w:rFonts w:cs="Arial"/>
                <w:b w:val="0"/>
                <w:szCs w:val="16"/>
              </w:rPr>
              <w:t>Издание программного обеспечения</w:t>
            </w:r>
          </w:p>
        </w:tc>
      </w:tr>
      <w:tr w:rsidR="008F087A" w:rsidRPr="00601109" w:rsidTr="0064201E">
        <w:trPr>
          <w:cantSplit/>
          <w:trHeight w:val="20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631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Обработка данных, предоставление услуг по размещению информ</w:t>
            </w:r>
            <w:r>
              <w:rPr>
                <w:rFonts w:cs="Arial"/>
                <w:b w:val="0"/>
                <w:szCs w:val="16"/>
              </w:rPr>
              <w:t>а</w:t>
            </w:r>
            <w:r>
              <w:rPr>
                <w:rFonts w:cs="Arial"/>
                <w:b w:val="0"/>
                <w:szCs w:val="16"/>
              </w:rPr>
              <w:t xml:space="preserve">ции и связанная с этим деятельность; деятельность </w:t>
            </w:r>
            <w:r w:rsidRPr="00A95E71">
              <w:rPr>
                <w:rFonts w:cs="Arial"/>
                <w:b w:val="0"/>
                <w:szCs w:val="16"/>
              </w:rPr>
              <w:br/>
            </w:r>
            <w:r>
              <w:rPr>
                <w:rFonts w:cs="Arial"/>
                <w:b w:val="0"/>
                <w:szCs w:val="16"/>
              </w:rPr>
              <w:t>веб-порталов</w:t>
            </w:r>
          </w:p>
        </w:tc>
      </w:tr>
      <w:tr w:rsidR="008F087A" w:rsidRPr="00601109" w:rsidTr="0064201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87A" w:rsidRPr="00601109" w:rsidRDefault="008F087A" w:rsidP="0064201E">
            <w:pPr>
              <w:pStyle w:val="ad"/>
              <w:spacing w:before="100" w:after="0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>951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87A" w:rsidRPr="00601109" w:rsidRDefault="008F087A" w:rsidP="0064201E">
            <w:pPr>
              <w:pStyle w:val="ad"/>
              <w:spacing w:before="100" w:after="0"/>
              <w:ind w:left="113"/>
              <w:jc w:val="left"/>
              <w:rPr>
                <w:rFonts w:cs="Arial"/>
                <w:b w:val="0"/>
                <w:szCs w:val="16"/>
              </w:rPr>
            </w:pPr>
            <w:r w:rsidRPr="00601109">
              <w:rPr>
                <w:rFonts w:cs="Arial"/>
                <w:b w:val="0"/>
                <w:szCs w:val="16"/>
              </w:rPr>
              <w:t xml:space="preserve">Ремонт компьютеров и коммуникационного оборудования </w:t>
            </w:r>
          </w:p>
        </w:tc>
      </w:tr>
    </w:tbl>
    <w:p w:rsidR="008F087A" w:rsidRPr="00601109" w:rsidRDefault="008F087A" w:rsidP="008F087A">
      <w:pPr>
        <w:pageBreakBefore/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sz w:val="16"/>
          <w:szCs w:val="16"/>
        </w:rPr>
        <w:lastRenderedPageBreak/>
        <w:t xml:space="preserve">В России состав сектора ИКТ по видам экономической деятельности определен Приказом Министерства связи и массовых коммуникаций Российской Федерации </w:t>
      </w:r>
      <w:r>
        <w:rPr>
          <w:rFonts w:ascii="Arial" w:hAnsi="Arial" w:cs="Arial"/>
          <w:sz w:val="16"/>
          <w:szCs w:val="16"/>
        </w:rPr>
        <w:br/>
      </w:r>
      <w:r w:rsidRPr="004125C7">
        <w:rPr>
          <w:rFonts w:ascii="Arial" w:hAnsi="Arial" w:cs="Arial"/>
          <w:spacing w:val="-2"/>
          <w:sz w:val="16"/>
          <w:szCs w:val="16"/>
        </w:rPr>
        <w:t xml:space="preserve">от 07.12.2015 № 515 на основе Общероссийского классификатора видов экономической </w:t>
      </w:r>
      <w:r w:rsidRPr="00601109">
        <w:rPr>
          <w:rFonts w:ascii="Arial" w:hAnsi="Arial" w:cs="Arial"/>
          <w:sz w:val="16"/>
          <w:szCs w:val="16"/>
        </w:rPr>
        <w:t>деятельности ОК 029-2014 (КДЕС</w:t>
      </w:r>
      <w:proofErr w:type="gramStart"/>
      <w:r w:rsidRPr="00601109">
        <w:rPr>
          <w:rFonts w:ascii="Arial" w:hAnsi="Arial" w:cs="Arial"/>
          <w:sz w:val="16"/>
          <w:szCs w:val="16"/>
        </w:rPr>
        <w:t xml:space="preserve"> Р</w:t>
      </w:r>
      <w:proofErr w:type="gramEnd"/>
      <w:r w:rsidRPr="00601109">
        <w:rPr>
          <w:rFonts w:ascii="Arial" w:hAnsi="Arial" w:cs="Arial"/>
          <w:sz w:val="16"/>
          <w:szCs w:val="16"/>
        </w:rPr>
        <w:t>ед. 2):</w:t>
      </w:r>
    </w:p>
    <w:p w:rsidR="008F087A" w:rsidRPr="00601109" w:rsidRDefault="008F087A" w:rsidP="008F087A">
      <w:pPr>
        <w:ind w:firstLine="284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5455"/>
      </w:tblGrid>
      <w:tr w:rsidR="008F087A" w:rsidRPr="00601109" w:rsidTr="0064201E">
        <w:trPr>
          <w:cantSplit/>
          <w:tblHeader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A" w:rsidRPr="004125C7" w:rsidRDefault="008F087A" w:rsidP="00642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br w:type="page"/>
            </w:r>
            <w:r w:rsidRPr="00601109">
              <w:rPr>
                <w:rFonts w:ascii="Arial" w:hAnsi="Arial" w:cs="Arial"/>
                <w:sz w:val="16"/>
                <w:szCs w:val="16"/>
              </w:rPr>
              <w:br w:type="page"/>
              <w:t>Код по ОКВЭД</w:t>
            </w:r>
            <w:proofErr w:type="gramStart"/>
            <w:r w:rsidRPr="004125C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7A" w:rsidRPr="00601109" w:rsidRDefault="008F087A" w:rsidP="0064201E">
            <w:pPr>
              <w:ind w:right="233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Наименование вида экономической деятельности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bottom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087A" w:rsidRPr="00601109" w:rsidRDefault="008F087A" w:rsidP="0064201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bCs/>
                <w:sz w:val="16"/>
                <w:szCs w:val="16"/>
              </w:rPr>
              <w:t>Деятельность, связанная с производством ИК</w:t>
            </w:r>
            <w:proofErr w:type="gramStart"/>
            <w:r w:rsidRPr="00601109">
              <w:rPr>
                <w:rFonts w:ascii="Arial" w:hAnsi="Arial" w:cs="Arial"/>
                <w:bCs/>
                <w:sz w:val="16"/>
                <w:szCs w:val="16"/>
              </w:rPr>
              <w:t>Т-</w:t>
            </w:r>
            <w:proofErr w:type="gramEnd"/>
            <w:r w:rsidRPr="00601109">
              <w:rPr>
                <w:rFonts w:ascii="Arial" w:hAnsi="Arial" w:cs="Arial"/>
                <w:bCs/>
                <w:sz w:val="16"/>
                <w:szCs w:val="16"/>
              </w:rPr>
              <w:t xml:space="preserve"> оборудования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Производство э</w:t>
            </w:r>
            <w:r>
              <w:rPr>
                <w:rFonts w:ascii="Arial" w:hAnsi="Arial" w:cs="Arial"/>
                <w:sz w:val="16"/>
                <w:szCs w:val="16"/>
              </w:rPr>
              <w:t>лементов электронной аппаратуры</w:t>
            </w:r>
            <w:r w:rsidRPr="00601109">
              <w:rPr>
                <w:rFonts w:ascii="Arial" w:hAnsi="Arial" w:cs="Arial"/>
                <w:sz w:val="16"/>
                <w:szCs w:val="16"/>
              </w:rPr>
              <w:t xml:space="preserve"> и печатных схем (плат)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26.20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Производство компьютеров и периферийного оборудования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26.30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Производство коммуникационного оборудования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26.40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Производство бытовой электроники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26.80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 xml:space="preserve">Производство незаписанных магнитных и оптических технических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1109">
              <w:rPr>
                <w:rFonts w:ascii="Arial" w:hAnsi="Arial" w:cs="Arial"/>
                <w:sz w:val="16"/>
                <w:szCs w:val="16"/>
              </w:rPr>
              <w:t>носителей информации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vAlign w:val="bottom"/>
          </w:tcPr>
          <w:p w:rsidR="008F087A" w:rsidRPr="00601109" w:rsidRDefault="008F087A" w:rsidP="0064201E">
            <w:pPr>
              <w:spacing w:before="60"/>
              <w:ind w:right="2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bCs/>
                <w:sz w:val="16"/>
                <w:szCs w:val="16"/>
              </w:rPr>
              <w:t xml:space="preserve">Оптовая торговля </w:t>
            </w:r>
            <w:proofErr w:type="gramStart"/>
            <w:r w:rsidRPr="00601109">
              <w:rPr>
                <w:rFonts w:ascii="Arial" w:hAnsi="Arial" w:cs="Arial"/>
                <w:bCs/>
                <w:sz w:val="16"/>
                <w:szCs w:val="16"/>
              </w:rPr>
              <w:t>ИКТ-товарами</w:t>
            </w:r>
            <w:proofErr w:type="gramEnd"/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46.51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 xml:space="preserve">Торговля оптовая компьютерами, периферийными устройствами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1109">
              <w:rPr>
                <w:rFonts w:ascii="Arial" w:hAnsi="Arial" w:cs="Arial"/>
                <w:sz w:val="16"/>
                <w:szCs w:val="16"/>
              </w:rPr>
              <w:t>к компьютерам и программным обеспечением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46.52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Торговля оптовая электронным и телекоммуникационным оборудов</w:t>
            </w:r>
            <w:r w:rsidRPr="00601109">
              <w:rPr>
                <w:rFonts w:ascii="Arial" w:hAnsi="Arial" w:cs="Arial"/>
                <w:sz w:val="16"/>
                <w:szCs w:val="16"/>
              </w:rPr>
              <w:t>а</w:t>
            </w:r>
            <w:r w:rsidRPr="00601109">
              <w:rPr>
                <w:rFonts w:ascii="Arial" w:hAnsi="Arial" w:cs="Arial"/>
                <w:sz w:val="16"/>
                <w:szCs w:val="16"/>
              </w:rPr>
              <w:t>нием и его запасными частями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8" w:type="dxa"/>
            <w:tcBorders>
              <w:left w:val="single" w:sz="4" w:space="0" w:color="auto"/>
            </w:tcBorders>
            <w:vAlign w:val="bottom"/>
          </w:tcPr>
          <w:p w:rsidR="008F087A" w:rsidRPr="00601109" w:rsidRDefault="008F087A" w:rsidP="0064201E">
            <w:pPr>
              <w:spacing w:before="60"/>
              <w:ind w:right="233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bCs/>
                <w:sz w:val="16"/>
                <w:szCs w:val="16"/>
              </w:rPr>
              <w:t>Деятельность в сфере телекоммуникаций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61.10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 в области связи на базе проводных технологий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61.20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 в области связи на базе беспроводных технологий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61.30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 в области спутниковой связи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61.90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 в области телекоммуникаций прочая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8" w:type="dxa"/>
            <w:tcBorders>
              <w:left w:val="single" w:sz="4" w:space="0" w:color="auto"/>
            </w:tcBorders>
            <w:vAlign w:val="bottom"/>
          </w:tcPr>
          <w:p w:rsidR="008F087A" w:rsidRPr="00601109" w:rsidRDefault="008F087A" w:rsidP="0064201E">
            <w:pPr>
              <w:spacing w:before="60"/>
              <w:ind w:right="233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bCs/>
                <w:sz w:val="16"/>
                <w:szCs w:val="16"/>
              </w:rPr>
              <w:t xml:space="preserve">Деятельность, связанная с оказанием </w:t>
            </w:r>
            <w:proofErr w:type="gramStart"/>
            <w:r w:rsidRPr="00601109">
              <w:rPr>
                <w:rFonts w:ascii="Arial" w:hAnsi="Arial" w:cs="Arial"/>
                <w:bCs/>
                <w:sz w:val="16"/>
                <w:szCs w:val="16"/>
              </w:rPr>
              <w:t>ИКТ-услуг</w:t>
            </w:r>
            <w:proofErr w:type="gramEnd"/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58.2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Издание программного обеспечения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62.01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Разработка компьютерного программного обеспечения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62.02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 консультативная и работы в области компьютерных технологий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62.03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 по управлению компьютерным оборудованием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62.09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63.11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Деятельность по обработке данных, предоставление услуг по разм</w:t>
            </w:r>
            <w:r w:rsidRPr="00601109">
              <w:rPr>
                <w:rFonts w:ascii="Arial" w:hAnsi="Arial" w:cs="Arial"/>
                <w:sz w:val="16"/>
                <w:szCs w:val="16"/>
              </w:rPr>
              <w:t>е</w:t>
            </w:r>
            <w:r w:rsidRPr="00601109">
              <w:rPr>
                <w:rFonts w:ascii="Arial" w:hAnsi="Arial" w:cs="Arial"/>
                <w:sz w:val="16"/>
                <w:szCs w:val="16"/>
              </w:rPr>
              <w:t>щению информации и связанная с этим деятельность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63.12</w:t>
            </w:r>
          </w:p>
        </w:tc>
        <w:tc>
          <w:tcPr>
            <w:tcW w:w="5558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 xml:space="preserve">Деятельность </w:t>
            </w:r>
            <w:proofErr w:type="spellStart"/>
            <w:r w:rsidRPr="00601109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601109">
              <w:rPr>
                <w:rFonts w:ascii="Arial" w:hAnsi="Arial" w:cs="Arial"/>
                <w:sz w:val="16"/>
                <w:szCs w:val="16"/>
              </w:rPr>
              <w:t>-порталов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95.11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Ремонт компьютеров и периферийного компьютерного оборудования</w:t>
            </w:r>
          </w:p>
        </w:tc>
      </w:tr>
      <w:tr w:rsidR="008F087A" w:rsidRPr="00601109" w:rsidTr="0064201E">
        <w:trPr>
          <w:cantSplit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170" w:type="dxa"/>
              <w:right w:w="0" w:type="dxa"/>
            </w:tcMar>
            <w:vAlign w:val="center"/>
          </w:tcPr>
          <w:p w:rsidR="008F087A" w:rsidRPr="00601109" w:rsidRDefault="008F087A" w:rsidP="0064201E">
            <w:pPr>
              <w:spacing w:before="60"/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95.12</w:t>
            </w: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</w:tcBorders>
          </w:tcPr>
          <w:p w:rsidR="008F087A" w:rsidRPr="00601109" w:rsidRDefault="008F087A" w:rsidP="0064201E">
            <w:pPr>
              <w:spacing w:before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01109">
              <w:rPr>
                <w:rFonts w:ascii="Arial" w:hAnsi="Arial" w:cs="Arial"/>
                <w:sz w:val="16"/>
                <w:szCs w:val="16"/>
              </w:rPr>
              <w:t>Ремонт коммуникационного оборудования</w:t>
            </w:r>
          </w:p>
        </w:tc>
      </w:tr>
    </w:tbl>
    <w:p w:rsidR="008F087A" w:rsidRPr="00601109" w:rsidRDefault="008F087A" w:rsidP="008F087A">
      <w:pPr>
        <w:tabs>
          <w:tab w:val="left" w:pos="540"/>
          <w:tab w:val="left" w:pos="900"/>
        </w:tabs>
        <w:spacing w:line="214" w:lineRule="exact"/>
        <w:ind w:firstLine="284"/>
        <w:jc w:val="both"/>
        <w:rPr>
          <w:rFonts w:ascii="Arial" w:hAnsi="Arial" w:cs="Arial"/>
        </w:rPr>
      </w:pPr>
    </w:p>
    <w:p w:rsidR="008F087A" w:rsidRPr="00024737" w:rsidRDefault="008F087A" w:rsidP="008F087A">
      <w:pPr>
        <w:pageBreakBefore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60F5F">
        <w:rPr>
          <w:rFonts w:ascii="Arial" w:hAnsi="Arial" w:cs="Arial"/>
          <w:b/>
          <w:bCs/>
          <w:sz w:val="16"/>
          <w:szCs w:val="16"/>
        </w:rPr>
        <w:lastRenderedPageBreak/>
        <w:t>Персональный компьютер</w:t>
      </w:r>
      <w:r w:rsidRPr="00660F5F">
        <w:rPr>
          <w:rFonts w:ascii="Arial" w:hAnsi="Arial" w:cs="Arial"/>
          <w:bCs/>
          <w:sz w:val="16"/>
          <w:szCs w:val="16"/>
        </w:rPr>
        <w:t xml:space="preserve"> – настольный (оборудование, требующее постоянного подключения к электросети и чаще всего установленное стационарно, – десктопы, </w:t>
      </w:r>
      <w:r w:rsidRPr="004125C7">
        <w:rPr>
          <w:rFonts w:ascii="Arial" w:hAnsi="Arial" w:cs="Arial"/>
          <w:bCs/>
          <w:spacing w:val="-2"/>
          <w:sz w:val="16"/>
          <w:szCs w:val="16"/>
        </w:rPr>
        <w:t>м</w:t>
      </w:r>
      <w:r w:rsidRPr="004125C7">
        <w:rPr>
          <w:rFonts w:ascii="Arial" w:hAnsi="Arial" w:cs="Arial"/>
          <w:bCs/>
          <w:spacing w:val="-2"/>
          <w:sz w:val="16"/>
          <w:szCs w:val="16"/>
        </w:rPr>
        <w:t>о</w:t>
      </w:r>
      <w:r w:rsidRPr="004125C7">
        <w:rPr>
          <w:rFonts w:ascii="Arial" w:hAnsi="Arial" w:cs="Arial"/>
          <w:bCs/>
          <w:spacing w:val="-2"/>
          <w:sz w:val="16"/>
          <w:szCs w:val="16"/>
        </w:rPr>
        <w:t>ноблоки и т. д.) или портативный (оборудование, использование которого не требует</w:t>
      </w:r>
      <w:r w:rsidRPr="00660F5F">
        <w:rPr>
          <w:rFonts w:ascii="Arial" w:hAnsi="Arial" w:cs="Arial"/>
          <w:bCs/>
          <w:sz w:val="16"/>
          <w:szCs w:val="16"/>
        </w:rPr>
        <w:t xml:space="preserve"> п</w:t>
      </w:r>
      <w:r w:rsidRPr="00660F5F">
        <w:rPr>
          <w:rFonts w:ascii="Arial" w:hAnsi="Arial" w:cs="Arial"/>
          <w:bCs/>
          <w:sz w:val="16"/>
          <w:szCs w:val="16"/>
        </w:rPr>
        <w:t>о</w:t>
      </w:r>
      <w:r w:rsidRPr="00660F5F">
        <w:rPr>
          <w:rFonts w:ascii="Arial" w:hAnsi="Arial" w:cs="Arial"/>
          <w:bCs/>
          <w:sz w:val="16"/>
          <w:szCs w:val="16"/>
        </w:rPr>
        <w:t xml:space="preserve">стоянного подключения к электросети, – лэптопы, ноутбуки, </w:t>
      </w:r>
      <w:proofErr w:type="spellStart"/>
      <w:r w:rsidRPr="00660F5F">
        <w:rPr>
          <w:rFonts w:ascii="Arial" w:hAnsi="Arial" w:cs="Arial"/>
          <w:bCs/>
          <w:sz w:val="16"/>
          <w:szCs w:val="16"/>
        </w:rPr>
        <w:t>нетбуки</w:t>
      </w:r>
      <w:proofErr w:type="spellEnd"/>
      <w:r w:rsidRPr="00660F5F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660F5F">
        <w:rPr>
          <w:rFonts w:ascii="Arial" w:hAnsi="Arial" w:cs="Arial"/>
          <w:bCs/>
          <w:sz w:val="16"/>
          <w:szCs w:val="16"/>
        </w:rPr>
        <w:t>ультрабуки</w:t>
      </w:r>
      <w:proofErr w:type="spellEnd"/>
      <w:r w:rsidRPr="00660F5F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660F5F">
        <w:rPr>
          <w:rFonts w:ascii="Arial" w:hAnsi="Arial" w:cs="Arial"/>
          <w:bCs/>
          <w:sz w:val="16"/>
          <w:szCs w:val="16"/>
        </w:rPr>
        <w:t>смартбуки</w:t>
      </w:r>
      <w:proofErr w:type="spellEnd"/>
      <w:r w:rsidRPr="00660F5F">
        <w:rPr>
          <w:rFonts w:ascii="Arial" w:hAnsi="Arial" w:cs="Arial"/>
          <w:bCs/>
          <w:sz w:val="16"/>
          <w:szCs w:val="16"/>
        </w:rPr>
        <w:t>, планшетные компьютеры) компьютер. Это понятие не включает мобильные телефоны, карманные персональные компьютеры и телевизоры.</w:t>
      </w:r>
    </w:p>
    <w:p w:rsidR="008F087A" w:rsidRPr="00601109" w:rsidRDefault="008F087A" w:rsidP="008F087A">
      <w:pPr>
        <w:tabs>
          <w:tab w:val="left" w:pos="540"/>
          <w:tab w:val="left" w:pos="900"/>
        </w:tabs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01109">
        <w:rPr>
          <w:rFonts w:ascii="Arial" w:hAnsi="Arial" w:cs="Arial"/>
          <w:b/>
          <w:bCs/>
          <w:sz w:val="16"/>
          <w:szCs w:val="16"/>
        </w:rPr>
        <w:t>Объем услуг в сфере телекоммуникаций</w:t>
      </w:r>
      <w:r w:rsidRPr="004125C7">
        <w:rPr>
          <w:rFonts w:ascii="Arial" w:hAnsi="Arial" w:cs="Arial"/>
          <w:bCs/>
          <w:sz w:val="16"/>
          <w:szCs w:val="16"/>
        </w:rPr>
        <w:t xml:space="preserve"> –</w:t>
      </w:r>
      <w:r w:rsidRPr="00601109">
        <w:rPr>
          <w:rFonts w:ascii="Arial" w:hAnsi="Arial" w:cs="Arial"/>
          <w:b/>
          <w:bCs/>
          <w:sz w:val="16"/>
          <w:szCs w:val="16"/>
        </w:rPr>
        <w:t xml:space="preserve"> </w:t>
      </w:r>
      <w:r w:rsidRPr="00601109">
        <w:rPr>
          <w:rFonts w:ascii="Arial" w:hAnsi="Arial" w:cs="Arial"/>
          <w:bCs/>
          <w:sz w:val="16"/>
          <w:szCs w:val="16"/>
        </w:rPr>
        <w:t xml:space="preserve">стоимость оказанных операторами связи услуг электросвязи, услуг присоединения и пропуска трафика, услуг </w:t>
      </w:r>
      <w:r w:rsidRPr="00A95E71">
        <w:rPr>
          <w:rFonts w:ascii="Arial" w:hAnsi="Arial" w:cs="Arial"/>
          <w:bCs/>
          <w:sz w:val="16"/>
          <w:szCs w:val="16"/>
        </w:rPr>
        <w:br/>
      </w:r>
      <w:r w:rsidRPr="00601109">
        <w:rPr>
          <w:rFonts w:ascii="Arial" w:hAnsi="Arial" w:cs="Arial"/>
          <w:bCs/>
          <w:sz w:val="16"/>
          <w:szCs w:val="16"/>
        </w:rPr>
        <w:t>по обеспечению регулирования использования радиочастотного спектра и радиоэле</w:t>
      </w:r>
      <w:r w:rsidRPr="00601109">
        <w:rPr>
          <w:rFonts w:ascii="Arial" w:hAnsi="Arial" w:cs="Arial"/>
          <w:bCs/>
          <w:sz w:val="16"/>
          <w:szCs w:val="16"/>
        </w:rPr>
        <w:t>к</w:t>
      </w:r>
      <w:r w:rsidRPr="00601109">
        <w:rPr>
          <w:rFonts w:ascii="Arial" w:hAnsi="Arial" w:cs="Arial"/>
          <w:bCs/>
          <w:sz w:val="16"/>
          <w:szCs w:val="16"/>
        </w:rPr>
        <w:t>тронных средств.</w:t>
      </w:r>
    </w:p>
    <w:p w:rsidR="008F087A" w:rsidRPr="00601109" w:rsidRDefault="008F087A" w:rsidP="008F087A">
      <w:pPr>
        <w:tabs>
          <w:tab w:val="left" w:pos="540"/>
          <w:tab w:val="left" w:pos="900"/>
        </w:tabs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601109">
        <w:rPr>
          <w:rFonts w:ascii="Arial" w:hAnsi="Arial" w:cs="Arial"/>
          <w:b/>
          <w:bCs/>
          <w:sz w:val="16"/>
          <w:szCs w:val="16"/>
        </w:rPr>
        <w:t>Интернет</w:t>
      </w:r>
      <w:r w:rsidRPr="00601109">
        <w:rPr>
          <w:rFonts w:ascii="Arial" w:hAnsi="Arial" w:cs="Arial"/>
          <w:bCs/>
          <w:sz w:val="16"/>
          <w:szCs w:val="16"/>
        </w:rPr>
        <w:t xml:space="preserve"> – глобальное (всемирное) множество независимых компьютерных сетей, соединенных между собой для обмена информацией по стандартным открытым пр</w:t>
      </w:r>
      <w:r w:rsidRPr="00601109">
        <w:rPr>
          <w:rFonts w:ascii="Arial" w:hAnsi="Arial" w:cs="Arial"/>
          <w:bCs/>
          <w:sz w:val="16"/>
          <w:szCs w:val="16"/>
        </w:rPr>
        <w:t>о</w:t>
      </w:r>
      <w:r w:rsidRPr="00601109">
        <w:rPr>
          <w:rFonts w:ascii="Arial" w:hAnsi="Arial" w:cs="Arial"/>
          <w:bCs/>
          <w:sz w:val="16"/>
          <w:szCs w:val="16"/>
        </w:rPr>
        <w:t>токолам.</w:t>
      </w:r>
    </w:p>
    <w:p w:rsidR="008F087A" w:rsidRPr="00601109" w:rsidRDefault="008F087A" w:rsidP="008F087A">
      <w:pPr>
        <w:tabs>
          <w:tab w:val="left" w:pos="540"/>
          <w:tab w:val="left" w:pos="900"/>
        </w:tabs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601109">
        <w:rPr>
          <w:rFonts w:ascii="Arial" w:hAnsi="Arial" w:cs="Arial"/>
          <w:b/>
          <w:bCs/>
          <w:sz w:val="16"/>
          <w:szCs w:val="16"/>
        </w:rPr>
        <w:t>Широкополосный доступ к сети Интернет</w:t>
      </w:r>
      <w:r w:rsidRPr="00601109">
        <w:rPr>
          <w:rFonts w:ascii="Arial" w:hAnsi="Arial" w:cs="Arial"/>
          <w:bCs/>
          <w:sz w:val="16"/>
          <w:szCs w:val="16"/>
        </w:rPr>
        <w:t xml:space="preserve"> –</w:t>
      </w:r>
      <w:r w:rsidRPr="00601109">
        <w:rPr>
          <w:rFonts w:ascii="Arial" w:hAnsi="Arial" w:cs="Arial"/>
          <w:b/>
          <w:bCs/>
          <w:sz w:val="16"/>
          <w:szCs w:val="16"/>
        </w:rPr>
        <w:t xml:space="preserve"> </w:t>
      </w:r>
      <w:r w:rsidRPr="00601109">
        <w:rPr>
          <w:rFonts w:ascii="Arial" w:hAnsi="Arial" w:cs="Arial"/>
          <w:bCs/>
          <w:sz w:val="16"/>
          <w:szCs w:val="16"/>
        </w:rPr>
        <w:t xml:space="preserve">доступ к сети Интернет </w:t>
      </w:r>
      <w:r w:rsidRPr="00A95E71">
        <w:rPr>
          <w:rFonts w:ascii="Arial" w:hAnsi="Arial" w:cs="Arial"/>
          <w:bCs/>
          <w:sz w:val="16"/>
          <w:szCs w:val="16"/>
        </w:rPr>
        <w:br/>
      </w:r>
      <w:r w:rsidRPr="00601109">
        <w:rPr>
          <w:rFonts w:ascii="Arial" w:hAnsi="Arial" w:cs="Arial"/>
          <w:bCs/>
          <w:sz w:val="16"/>
          <w:szCs w:val="16"/>
        </w:rPr>
        <w:t>со скоростью передачи данных 256 Кбит/сек и выше.</w:t>
      </w:r>
      <w:r w:rsidRPr="00601109">
        <w:rPr>
          <w:rFonts w:ascii="Arial" w:hAnsi="Arial" w:cs="Arial"/>
          <w:b/>
          <w:sz w:val="16"/>
          <w:szCs w:val="16"/>
        </w:rPr>
        <w:t xml:space="preserve"> </w:t>
      </w:r>
    </w:p>
    <w:p w:rsidR="008F087A" w:rsidRPr="00601109" w:rsidRDefault="008F087A" w:rsidP="008F087A">
      <w:pPr>
        <w:pStyle w:val="33"/>
        <w:ind w:firstLine="284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b/>
          <w:bCs/>
          <w:sz w:val="16"/>
          <w:szCs w:val="16"/>
        </w:rPr>
        <w:t>Под стационарным (фиксированным) широкополосным доступом в сеть</w:t>
      </w:r>
      <w:r w:rsidRPr="00601109">
        <w:rPr>
          <w:rFonts w:ascii="Arial" w:hAnsi="Arial" w:cs="Arial"/>
          <w:sz w:val="16"/>
          <w:szCs w:val="16"/>
        </w:rPr>
        <w:t xml:space="preserve"> </w:t>
      </w:r>
      <w:r w:rsidRPr="00601109">
        <w:rPr>
          <w:rFonts w:ascii="Arial" w:hAnsi="Arial" w:cs="Arial"/>
          <w:b/>
          <w:sz w:val="16"/>
          <w:szCs w:val="16"/>
        </w:rPr>
        <w:t>И</w:t>
      </w:r>
      <w:r w:rsidRPr="00601109">
        <w:rPr>
          <w:rFonts w:ascii="Arial" w:hAnsi="Arial" w:cs="Arial"/>
          <w:b/>
          <w:sz w:val="16"/>
          <w:szCs w:val="16"/>
        </w:rPr>
        <w:t>н</w:t>
      </w:r>
      <w:r w:rsidRPr="00601109">
        <w:rPr>
          <w:rFonts w:ascii="Arial" w:hAnsi="Arial" w:cs="Arial"/>
          <w:b/>
          <w:sz w:val="16"/>
          <w:szCs w:val="16"/>
        </w:rPr>
        <w:t>тернет</w:t>
      </w:r>
      <w:r w:rsidRPr="00601109">
        <w:rPr>
          <w:rFonts w:ascii="Arial" w:hAnsi="Arial" w:cs="Arial"/>
          <w:sz w:val="16"/>
          <w:szCs w:val="16"/>
        </w:rPr>
        <w:t xml:space="preserve"> понимается подключение абонента (пользователя) к сетям передачи данных на скорости 256 Кбит/с и более в одном или обоих направлениях </w:t>
      </w:r>
      <w:r w:rsidRPr="00A95E71"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 xml:space="preserve">с использованием кабельного модема (по технологии </w:t>
      </w:r>
      <w:r w:rsidRPr="00601109">
        <w:rPr>
          <w:rFonts w:ascii="Arial" w:hAnsi="Arial" w:cs="Arial"/>
          <w:sz w:val="16"/>
          <w:szCs w:val="16"/>
          <w:lang w:val="en-US"/>
        </w:rPr>
        <w:t>DOCSIS</w:t>
      </w:r>
      <w:r w:rsidRPr="00601109">
        <w:rPr>
          <w:rFonts w:ascii="Arial" w:hAnsi="Arial" w:cs="Arial"/>
          <w:sz w:val="16"/>
          <w:szCs w:val="16"/>
        </w:rPr>
        <w:t xml:space="preserve">), по технологиям </w:t>
      </w:r>
      <w:proofErr w:type="spellStart"/>
      <w:r w:rsidRPr="00601109">
        <w:rPr>
          <w:rFonts w:ascii="Arial" w:hAnsi="Arial" w:cs="Arial"/>
          <w:sz w:val="16"/>
          <w:szCs w:val="16"/>
          <w:lang w:val="en-US"/>
        </w:rPr>
        <w:t>xPON</w:t>
      </w:r>
      <w:proofErr w:type="spellEnd"/>
      <w:r w:rsidRPr="006011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1109">
        <w:rPr>
          <w:rFonts w:ascii="Arial" w:hAnsi="Arial" w:cs="Arial"/>
          <w:sz w:val="16"/>
          <w:szCs w:val="16"/>
          <w:lang w:val="en-US"/>
        </w:rPr>
        <w:t>xDSL</w:t>
      </w:r>
      <w:proofErr w:type="spellEnd"/>
      <w:r w:rsidRPr="00601109">
        <w:rPr>
          <w:rFonts w:ascii="Arial" w:hAnsi="Arial" w:cs="Arial"/>
          <w:sz w:val="16"/>
          <w:szCs w:val="16"/>
        </w:rPr>
        <w:t xml:space="preserve">, </w:t>
      </w:r>
      <w:r w:rsidRPr="00601109">
        <w:rPr>
          <w:rFonts w:ascii="Arial" w:hAnsi="Arial" w:cs="Arial"/>
          <w:sz w:val="16"/>
          <w:szCs w:val="16"/>
          <w:lang w:val="en-US"/>
        </w:rPr>
        <w:t>Ethernet</w:t>
      </w:r>
      <w:r w:rsidRPr="00601109">
        <w:rPr>
          <w:rFonts w:ascii="Arial" w:hAnsi="Arial" w:cs="Arial"/>
          <w:sz w:val="16"/>
          <w:szCs w:val="16"/>
        </w:rPr>
        <w:t xml:space="preserve">, </w:t>
      </w:r>
      <w:r w:rsidRPr="00601109">
        <w:rPr>
          <w:rFonts w:ascii="Arial" w:hAnsi="Arial" w:cs="Arial"/>
          <w:sz w:val="16"/>
          <w:szCs w:val="16"/>
          <w:lang w:val="en-US"/>
        </w:rPr>
        <w:t>Wi</w:t>
      </w:r>
      <w:r w:rsidRPr="00601109">
        <w:rPr>
          <w:rFonts w:ascii="Arial" w:hAnsi="Arial" w:cs="Arial"/>
          <w:sz w:val="16"/>
          <w:szCs w:val="16"/>
        </w:rPr>
        <w:t>-</w:t>
      </w:r>
      <w:r w:rsidRPr="00601109">
        <w:rPr>
          <w:rFonts w:ascii="Arial" w:hAnsi="Arial" w:cs="Arial"/>
          <w:sz w:val="16"/>
          <w:szCs w:val="16"/>
          <w:lang w:val="en-US"/>
        </w:rPr>
        <w:t>Fi</w:t>
      </w:r>
      <w:r w:rsidRPr="006011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1109">
        <w:rPr>
          <w:rFonts w:ascii="Arial" w:hAnsi="Arial" w:cs="Arial"/>
          <w:sz w:val="16"/>
          <w:szCs w:val="16"/>
          <w:lang w:val="en-US"/>
        </w:rPr>
        <w:t>WiMAX</w:t>
      </w:r>
      <w:proofErr w:type="spellEnd"/>
      <w:r w:rsidRPr="00601109">
        <w:rPr>
          <w:rFonts w:ascii="Arial" w:hAnsi="Arial" w:cs="Arial"/>
          <w:sz w:val="16"/>
          <w:szCs w:val="16"/>
        </w:rPr>
        <w:t xml:space="preserve"> и другим технологиям.</w:t>
      </w:r>
    </w:p>
    <w:p w:rsidR="008F087A" w:rsidRPr="00601109" w:rsidRDefault="008F087A" w:rsidP="008F087A">
      <w:pPr>
        <w:pStyle w:val="33"/>
        <w:ind w:firstLine="284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b/>
          <w:sz w:val="16"/>
          <w:szCs w:val="16"/>
        </w:rPr>
        <w:t>Количество абонентов стационарного широкополосного доступа в сеть И</w:t>
      </w:r>
      <w:r w:rsidRPr="00601109">
        <w:rPr>
          <w:rFonts w:ascii="Arial" w:hAnsi="Arial" w:cs="Arial"/>
          <w:b/>
          <w:sz w:val="16"/>
          <w:szCs w:val="16"/>
        </w:rPr>
        <w:t>н</w:t>
      </w:r>
      <w:r w:rsidRPr="00601109">
        <w:rPr>
          <w:rFonts w:ascii="Arial" w:hAnsi="Arial" w:cs="Arial"/>
          <w:b/>
          <w:sz w:val="16"/>
          <w:szCs w:val="16"/>
        </w:rPr>
        <w:t xml:space="preserve">тернет </w:t>
      </w:r>
      <w:r w:rsidRPr="00601109">
        <w:rPr>
          <w:rFonts w:ascii="Arial" w:hAnsi="Arial" w:cs="Arial"/>
          <w:sz w:val="16"/>
          <w:szCs w:val="16"/>
        </w:rPr>
        <w:t>– количество уникальных абонентов и пользователей (физических лиц, юрид</w:t>
      </w:r>
      <w:r w:rsidRPr="00601109">
        <w:rPr>
          <w:rFonts w:ascii="Arial" w:hAnsi="Arial" w:cs="Arial"/>
          <w:sz w:val="16"/>
          <w:szCs w:val="16"/>
        </w:rPr>
        <w:t>и</w:t>
      </w:r>
      <w:r w:rsidRPr="00601109">
        <w:rPr>
          <w:rFonts w:ascii="Arial" w:hAnsi="Arial" w:cs="Arial"/>
          <w:sz w:val="16"/>
          <w:szCs w:val="16"/>
        </w:rPr>
        <w:t>ческих лиц, индивидуальных предпринимателей), подключенных к сети Интернет по стационарному широкополосному доступу.</w:t>
      </w:r>
    </w:p>
    <w:p w:rsidR="008F087A" w:rsidRPr="00601109" w:rsidRDefault="008F087A" w:rsidP="008F087A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sz w:val="16"/>
          <w:szCs w:val="16"/>
        </w:rPr>
        <w:t>Уникальным считается абонент, с которым оператор электросвязи заключил дог</w:t>
      </w:r>
      <w:r w:rsidRPr="00601109">
        <w:rPr>
          <w:rFonts w:ascii="Arial" w:hAnsi="Arial" w:cs="Arial"/>
          <w:sz w:val="16"/>
          <w:szCs w:val="16"/>
        </w:rPr>
        <w:t>о</w:t>
      </w:r>
      <w:r w:rsidRPr="00601109">
        <w:rPr>
          <w:rFonts w:ascii="Arial" w:hAnsi="Arial" w:cs="Arial"/>
          <w:sz w:val="16"/>
          <w:szCs w:val="16"/>
        </w:rPr>
        <w:t>вор на оказание услуг электросвязи и (или) которому выделен уникальный идентиф</w:t>
      </w:r>
      <w:r w:rsidRPr="00601109">
        <w:rPr>
          <w:rFonts w:ascii="Arial" w:hAnsi="Arial" w:cs="Arial"/>
          <w:sz w:val="16"/>
          <w:szCs w:val="16"/>
        </w:rPr>
        <w:t>и</w:t>
      </w:r>
      <w:r w:rsidRPr="00601109">
        <w:rPr>
          <w:rFonts w:ascii="Arial" w:hAnsi="Arial" w:cs="Arial"/>
          <w:sz w:val="16"/>
          <w:szCs w:val="16"/>
        </w:rPr>
        <w:t>катор (логин) для доступа к услугам сети электросвязи.</w:t>
      </w:r>
    </w:p>
    <w:p w:rsidR="008F087A" w:rsidRPr="00601109" w:rsidRDefault="008F087A" w:rsidP="008F087A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sz w:val="16"/>
          <w:szCs w:val="16"/>
        </w:rPr>
        <w:t xml:space="preserve">Абонент или пользователь, воспользовавшийся услугами передачи данных </w:t>
      </w:r>
      <w:r>
        <w:rPr>
          <w:rFonts w:ascii="Arial" w:hAnsi="Arial" w:cs="Arial"/>
          <w:sz w:val="16"/>
          <w:szCs w:val="16"/>
        </w:rPr>
        <w:br/>
      </w:r>
      <w:r w:rsidRPr="00601109">
        <w:rPr>
          <w:rFonts w:ascii="Arial" w:hAnsi="Arial" w:cs="Arial"/>
          <w:sz w:val="16"/>
          <w:szCs w:val="16"/>
        </w:rPr>
        <w:t>в отчетном году один и более раз, считается одним уникальным абонентом.</w:t>
      </w:r>
    </w:p>
    <w:p w:rsidR="008F087A" w:rsidRPr="00601109" w:rsidRDefault="008F087A" w:rsidP="008F087A">
      <w:pPr>
        <w:tabs>
          <w:tab w:val="left" w:pos="540"/>
          <w:tab w:val="left" w:pos="900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b/>
          <w:sz w:val="16"/>
          <w:szCs w:val="16"/>
        </w:rPr>
        <w:t>Активные абоненты</w:t>
      </w:r>
      <w:r w:rsidRPr="00601109">
        <w:rPr>
          <w:rFonts w:ascii="Arial" w:hAnsi="Arial" w:cs="Arial"/>
          <w:sz w:val="16"/>
          <w:szCs w:val="16"/>
        </w:rPr>
        <w:t xml:space="preserve"> – физические/юридические лица, воспользовавшиеся усл</w:t>
      </w:r>
      <w:r w:rsidRPr="00601109">
        <w:rPr>
          <w:rFonts w:ascii="Arial" w:hAnsi="Arial" w:cs="Arial"/>
          <w:sz w:val="16"/>
          <w:szCs w:val="16"/>
        </w:rPr>
        <w:t>у</w:t>
      </w:r>
      <w:r w:rsidRPr="00601109">
        <w:rPr>
          <w:rFonts w:ascii="Arial" w:hAnsi="Arial" w:cs="Arial"/>
          <w:sz w:val="16"/>
          <w:szCs w:val="16"/>
        </w:rPr>
        <w:t xml:space="preserve">гами отчитывающегося оператора хотя бы один раз за отчетный квартал или внесшие абонентскую плату хотя бы за один месяц отчетного квартала. </w:t>
      </w:r>
    </w:p>
    <w:p w:rsidR="008F087A" w:rsidRPr="00601109" w:rsidRDefault="008F087A" w:rsidP="008F087A">
      <w:pPr>
        <w:tabs>
          <w:tab w:val="left" w:pos="540"/>
          <w:tab w:val="left" w:pos="900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01109">
        <w:rPr>
          <w:rFonts w:ascii="Arial" w:hAnsi="Arial" w:cs="Arial"/>
          <w:b/>
          <w:sz w:val="16"/>
          <w:szCs w:val="16"/>
        </w:rPr>
        <w:t>Подвижная радиотелефонная связь</w:t>
      </w:r>
      <w:r w:rsidRPr="00601109">
        <w:rPr>
          <w:rFonts w:ascii="Arial" w:hAnsi="Arial" w:cs="Arial"/>
          <w:sz w:val="16"/>
          <w:szCs w:val="16"/>
        </w:rPr>
        <w:t xml:space="preserve"> – совокупность технических средств (р</w:t>
      </w:r>
      <w:r w:rsidRPr="00601109">
        <w:rPr>
          <w:rFonts w:ascii="Arial" w:hAnsi="Arial" w:cs="Arial"/>
          <w:sz w:val="16"/>
          <w:szCs w:val="16"/>
        </w:rPr>
        <w:t>а</w:t>
      </w:r>
      <w:r w:rsidRPr="00601109">
        <w:rPr>
          <w:rFonts w:ascii="Arial" w:hAnsi="Arial" w:cs="Arial"/>
          <w:sz w:val="16"/>
          <w:szCs w:val="16"/>
        </w:rPr>
        <w:t>диооборудование, коммутационное оборудование, соединительные линии и сооруж</w:t>
      </w:r>
      <w:r w:rsidRPr="00601109">
        <w:rPr>
          <w:rFonts w:ascii="Arial" w:hAnsi="Arial" w:cs="Arial"/>
          <w:sz w:val="16"/>
          <w:szCs w:val="16"/>
        </w:rPr>
        <w:t>е</w:t>
      </w:r>
      <w:r w:rsidRPr="00601109">
        <w:rPr>
          <w:rFonts w:ascii="Arial" w:hAnsi="Arial" w:cs="Arial"/>
          <w:sz w:val="16"/>
          <w:szCs w:val="16"/>
        </w:rPr>
        <w:t>ния), с помощью которых можно предоставить подвижным абонентам связь между с</w:t>
      </w:r>
      <w:r w:rsidRPr="00601109">
        <w:rPr>
          <w:rFonts w:ascii="Arial" w:hAnsi="Arial" w:cs="Arial"/>
          <w:sz w:val="16"/>
          <w:szCs w:val="16"/>
        </w:rPr>
        <w:t>о</w:t>
      </w:r>
      <w:r w:rsidRPr="00601109">
        <w:rPr>
          <w:rFonts w:ascii="Arial" w:hAnsi="Arial" w:cs="Arial"/>
          <w:sz w:val="16"/>
          <w:szCs w:val="16"/>
        </w:rPr>
        <w:t>бой и с абонентами телефонной сети общего пользования.</w:t>
      </w:r>
    </w:p>
    <w:p w:rsidR="008F087A" w:rsidRPr="00601109" w:rsidRDefault="008F087A" w:rsidP="008F087A">
      <w:pPr>
        <w:pStyle w:val="25"/>
        <w:spacing w:after="0" w:line="240" w:lineRule="auto"/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601109">
        <w:rPr>
          <w:rFonts w:ascii="Arial" w:hAnsi="Arial" w:cs="Arial"/>
          <w:b/>
          <w:sz w:val="16"/>
          <w:szCs w:val="16"/>
        </w:rPr>
        <w:t>Количество абонентов сети сотовой подвижной электросвязи</w:t>
      </w:r>
      <w:r w:rsidRPr="00601109">
        <w:rPr>
          <w:rFonts w:ascii="Arial" w:hAnsi="Arial" w:cs="Arial"/>
          <w:b/>
          <w:bCs/>
          <w:sz w:val="16"/>
          <w:szCs w:val="16"/>
        </w:rPr>
        <w:t xml:space="preserve"> </w:t>
      </w:r>
      <w:r w:rsidRPr="00601109">
        <w:rPr>
          <w:rFonts w:ascii="Arial" w:hAnsi="Arial" w:cs="Arial"/>
          <w:bCs/>
          <w:sz w:val="16"/>
          <w:szCs w:val="16"/>
        </w:rPr>
        <w:t>– количество пользователей услугами сотовой подвижной электросвязи, с которыми заключены д</w:t>
      </w:r>
      <w:r w:rsidRPr="00601109">
        <w:rPr>
          <w:rFonts w:ascii="Arial" w:hAnsi="Arial" w:cs="Arial"/>
          <w:bCs/>
          <w:sz w:val="16"/>
          <w:szCs w:val="16"/>
        </w:rPr>
        <w:t>о</w:t>
      </w:r>
      <w:r w:rsidRPr="00601109">
        <w:rPr>
          <w:rFonts w:ascii="Arial" w:hAnsi="Arial" w:cs="Arial"/>
          <w:bCs/>
          <w:sz w:val="16"/>
          <w:szCs w:val="16"/>
        </w:rPr>
        <w:t>говоры об оказании таких услуг при выделении для этих целей абонентского номера или уникального кода идентификации.</w:t>
      </w:r>
    </w:p>
    <w:p w:rsidR="007C03A1" w:rsidRPr="00D755C1" w:rsidRDefault="008F087A" w:rsidP="00F91448">
      <w:pPr>
        <w:ind w:firstLine="284"/>
        <w:jc w:val="both"/>
      </w:pPr>
      <w:proofErr w:type="gramStart"/>
      <w:r w:rsidRPr="00601109">
        <w:rPr>
          <w:rFonts w:ascii="Arial" w:hAnsi="Arial" w:cs="Arial"/>
          <w:b/>
          <w:sz w:val="16"/>
          <w:szCs w:val="16"/>
        </w:rPr>
        <w:t>Абонентское устройство</w:t>
      </w:r>
      <w:r w:rsidRPr="006011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601109">
        <w:rPr>
          <w:rFonts w:ascii="Arial" w:hAnsi="Arial" w:cs="Arial"/>
          <w:sz w:val="16"/>
          <w:szCs w:val="16"/>
        </w:rPr>
        <w:t xml:space="preserve"> телефон с установленной </w:t>
      </w:r>
      <w:r w:rsidRPr="00601109">
        <w:rPr>
          <w:rFonts w:ascii="Arial" w:hAnsi="Arial" w:cs="Arial"/>
          <w:sz w:val="16"/>
          <w:szCs w:val="16"/>
          <w:lang w:val="en-US"/>
        </w:rPr>
        <w:t>SIM</w:t>
      </w:r>
      <w:r w:rsidRPr="00601109">
        <w:rPr>
          <w:rFonts w:ascii="Arial" w:hAnsi="Arial" w:cs="Arial"/>
          <w:sz w:val="16"/>
          <w:szCs w:val="16"/>
        </w:rPr>
        <w:t>-картой.</w:t>
      </w:r>
      <w:bookmarkStart w:id="0" w:name="_GoBack"/>
      <w:bookmarkEnd w:id="0"/>
      <w:proofErr w:type="gramEnd"/>
    </w:p>
    <w:sectPr w:rsidR="007C03A1" w:rsidRPr="00D755C1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39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087A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1448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link w:val="34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3Arial10">
    <w:name w:val="Стиль3 + Arial 10 пт + По левому краю"/>
    <w:basedOn w:val="a"/>
    <w:uiPriority w:val="99"/>
    <w:rsid w:val="008F087A"/>
    <w:pPr>
      <w:tabs>
        <w:tab w:val="left" w:pos="1418"/>
      </w:tabs>
      <w:ind w:left="1418" w:hanging="1276"/>
    </w:pPr>
    <w:rPr>
      <w:rFonts w:ascii="Arial" w:hAnsi="Arial" w:cs="Arial"/>
    </w:rPr>
  </w:style>
  <w:style w:type="character" w:customStyle="1" w:styleId="34">
    <w:name w:val="Основной текст с отступом 3 Знак"/>
    <w:link w:val="33"/>
    <w:rsid w:val="008F087A"/>
    <w:rPr>
      <w:rFonts w:ascii="TimesDL" w:hAnsi="TimesD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link w:val="34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3Arial10">
    <w:name w:val="Стиль3 + Arial 10 пт + По левому краю"/>
    <w:basedOn w:val="a"/>
    <w:uiPriority w:val="99"/>
    <w:rsid w:val="008F087A"/>
    <w:pPr>
      <w:tabs>
        <w:tab w:val="left" w:pos="1418"/>
      </w:tabs>
      <w:ind w:left="1418" w:hanging="1276"/>
    </w:pPr>
    <w:rPr>
      <w:rFonts w:ascii="Arial" w:hAnsi="Arial" w:cs="Arial"/>
    </w:rPr>
  </w:style>
  <w:style w:type="character" w:customStyle="1" w:styleId="34">
    <w:name w:val="Основной текст с отступом 3 Знак"/>
    <w:link w:val="33"/>
    <w:rsid w:val="008F087A"/>
    <w:rPr>
      <w:rFonts w:ascii="TimesDL" w:hAnsi="TimesD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EBF4-D965-4E4A-BCCE-997B99D3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960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117</cp:revision>
  <cp:lastPrinted>2022-12-12T12:48:00Z</cp:lastPrinted>
  <dcterms:created xsi:type="dcterms:W3CDTF">2022-12-13T07:44:00Z</dcterms:created>
  <dcterms:modified xsi:type="dcterms:W3CDTF">2023-02-01T13:41:00Z</dcterms:modified>
</cp:coreProperties>
</file>