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E" w:rsidRPr="00D45BA4" w:rsidRDefault="001D7B6E" w:rsidP="00A9020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45BA4">
        <w:rPr>
          <w:rFonts w:ascii="Arial" w:hAnsi="Arial" w:cs="Arial"/>
          <w:sz w:val="16"/>
          <w:szCs w:val="16"/>
        </w:rPr>
        <w:t xml:space="preserve">Раздел содержит статистическую информацию о сети и деятельности </w:t>
      </w:r>
      <w:r w:rsidRPr="00D45BA4">
        <w:rPr>
          <w:rFonts w:ascii="Arial" w:hAnsi="Arial" w:cs="Arial"/>
          <w:sz w:val="16"/>
          <w:szCs w:val="16"/>
        </w:rPr>
        <w:br/>
        <w:t xml:space="preserve">коллективных средств размещения, детских оздоровительных лагерей, перевозках пассажиров и пассажирообороте внутреннего водного транспорта на туристских </w:t>
      </w:r>
      <w:r w:rsidRPr="008E7B37">
        <w:rPr>
          <w:rFonts w:ascii="Arial" w:hAnsi="Arial" w:cs="Arial"/>
          <w:sz w:val="16"/>
          <w:szCs w:val="16"/>
        </w:rPr>
        <w:br/>
      </w:r>
      <w:r w:rsidRPr="00D45BA4">
        <w:rPr>
          <w:rFonts w:ascii="Arial" w:hAnsi="Arial" w:cs="Arial"/>
          <w:sz w:val="16"/>
          <w:szCs w:val="16"/>
        </w:rPr>
        <w:t>и экскурсионно-</w:t>
      </w:r>
      <w:r w:rsidRPr="00D45BA4">
        <w:rPr>
          <w:rFonts w:ascii="Arial" w:hAnsi="Arial" w:cs="Arial"/>
          <w:spacing w:val="-2"/>
          <w:sz w:val="16"/>
          <w:szCs w:val="16"/>
        </w:rPr>
        <w:t>прогулочных линиях</w:t>
      </w:r>
      <w:r w:rsidRPr="00D45BA4">
        <w:rPr>
          <w:rFonts w:ascii="Arial" w:hAnsi="Arial" w:cs="Arial"/>
          <w:sz w:val="16"/>
          <w:szCs w:val="16"/>
        </w:rPr>
        <w:t>. Приводятся данные о государственных и муниц</w:t>
      </w:r>
      <w:r w:rsidRPr="00D45BA4">
        <w:rPr>
          <w:rFonts w:ascii="Arial" w:hAnsi="Arial" w:cs="Arial"/>
          <w:sz w:val="16"/>
          <w:szCs w:val="16"/>
        </w:rPr>
        <w:t>и</w:t>
      </w:r>
      <w:r w:rsidRPr="00D45BA4">
        <w:rPr>
          <w:rFonts w:ascii="Arial" w:hAnsi="Arial" w:cs="Arial"/>
          <w:sz w:val="16"/>
          <w:szCs w:val="16"/>
        </w:rPr>
        <w:t xml:space="preserve">пальных театрах, музеях, цирках, зоопарках и национальных парках. 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45BA4">
        <w:rPr>
          <w:rFonts w:ascii="Arial" w:hAnsi="Arial" w:cs="Arial"/>
          <w:sz w:val="16"/>
          <w:szCs w:val="16"/>
        </w:rPr>
        <w:t xml:space="preserve">Показатели по России, характеризующие театры, музеи, объекты культурного </w:t>
      </w:r>
      <w:r w:rsidRPr="00D45BA4">
        <w:rPr>
          <w:rFonts w:ascii="Arial" w:hAnsi="Arial" w:cs="Arial"/>
          <w:sz w:val="16"/>
          <w:szCs w:val="16"/>
        </w:rPr>
        <w:br/>
        <w:t>и археологического наследия, зоопарки и цирки, разрабатываются Министерством культуры Российской Федерации, по Беларуси – Министерством культуры Республики Беларусь.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bCs/>
          <w:sz w:val="16"/>
          <w:szCs w:val="16"/>
        </w:rPr>
      </w:pPr>
      <w:r w:rsidRPr="00D45BA4">
        <w:rPr>
          <w:rFonts w:ascii="Arial" w:hAnsi="Arial" w:cs="Arial"/>
          <w:b/>
          <w:bCs/>
          <w:sz w:val="16"/>
          <w:szCs w:val="16"/>
        </w:rPr>
        <w:t xml:space="preserve">Коллективные средства размещения в Беларуси </w:t>
      </w:r>
      <w:r w:rsidRPr="00EF11D4">
        <w:rPr>
          <w:rFonts w:ascii="Arial" w:hAnsi="Arial" w:cs="Arial"/>
          <w:bCs/>
          <w:sz w:val="16"/>
          <w:szCs w:val="16"/>
        </w:rPr>
        <w:t>–</w:t>
      </w:r>
      <w:r w:rsidRPr="00D45B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D45BA4">
        <w:rPr>
          <w:rFonts w:ascii="Arial" w:hAnsi="Arial" w:cs="Arial"/>
          <w:bCs/>
          <w:sz w:val="16"/>
          <w:szCs w:val="16"/>
        </w:rPr>
        <w:t xml:space="preserve">объекты, предоставляющие места для краткосрочного проживания лицам, прибывшим в поездки с деловыми, </w:t>
      </w:r>
      <w:r w:rsidRPr="00D45BA4">
        <w:rPr>
          <w:rFonts w:ascii="Arial" w:hAnsi="Arial" w:cs="Arial"/>
          <w:bCs/>
          <w:sz w:val="16"/>
          <w:szCs w:val="16"/>
        </w:rPr>
        <w:br/>
        <w:t>коммерческими целями, для оздоровления, отдыха и по другим причинам; подразд</w:t>
      </w:r>
      <w:r w:rsidRPr="00D45BA4">
        <w:rPr>
          <w:rFonts w:ascii="Arial" w:hAnsi="Arial" w:cs="Arial"/>
          <w:bCs/>
          <w:sz w:val="16"/>
          <w:szCs w:val="16"/>
        </w:rPr>
        <w:t>е</w:t>
      </w:r>
      <w:r w:rsidRPr="00D45BA4">
        <w:rPr>
          <w:rFonts w:ascii="Arial" w:hAnsi="Arial" w:cs="Arial"/>
          <w:bCs/>
          <w:sz w:val="16"/>
          <w:szCs w:val="16"/>
        </w:rPr>
        <w:t xml:space="preserve">ляются на гостиницы, аналогичные средства размещения и специализированные средства размещения. К специализированным средствам размещения относятся </w:t>
      </w:r>
      <w:r w:rsidRPr="00D45BA4">
        <w:rPr>
          <w:rFonts w:ascii="Arial" w:hAnsi="Arial" w:cs="Arial"/>
          <w:bCs/>
          <w:sz w:val="16"/>
          <w:szCs w:val="16"/>
        </w:rPr>
        <w:br/>
        <w:t>санаторно-курортные, оздоровительные организации и другие специализированные средства размещения.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bCs/>
          <w:sz w:val="16"/>
          <w:szCs w:val="16"/>
        </w:rPr>
      </w:pPr>
      <w:r w:rsidRPr="00D45BA4">
        <w:rPr>
          <w:rFonts w:ascii="Arial" w:hAnsi="Arial" w:cs="Arial"/>
          <w:b/>
          <w:bCs/>
          <w:sz w:val="16"/>
          <w:szCs w:val="16"/>
        </w:rPr>
        <w:t xml:space="preserve">Коллективные средства размещения в России </w:t>
      </w:r>
      <w:r w:rsidRPr="00EF11D4">
        <w:rPr>
          <w:rFonts w:ascii="Arial" w:hAnsi="Arial" w:cs="Arial"/>
          <w:bCs/>
          <w:sz w:val="16"/>
          <w:szCs w:val="16"/>
        </w:rPr>
        <w:t>–</w:t>
      </w:r>
      <w:r w:rsidRPr="00D45B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D45BA4">
        <w:rPr>
          <w:rFonts w:ascii="Arial" w:hAnsi="Arial" w:cs="Arial"/>
          <w:bCs/>
          <w:sz w:val="16"/>
          <w:szCs w:val="16"/>
        </w:rPr>
        <w:t xml:space="preserve">средства размещения (здания, часть здания, помещения), используемые для предоставления услуг средств </w:t>
      </w:r>
      <w:r w:rsidRPr="00D45BA4">
        <w:rPr>
          <w:rFonts w:ascii="Arial" w:hAnsi="Arial" w:cs="Arial"/>
          <w:bCs/>
          <w:sz w:val="16"/>
          <w:szCs w:val="16"/>
        </w:rPr>
        <w:br/>
        <w:t xml:space="preserve">размещения юридическими лицами или индивидуальными предпринимателями. К ним </w:t>
      </w:r>
      <w:r w:rsidRPr="00D45BA4">
        <w:rPr>
          <w:rFonts w:ascii="Arial" w:hAnsi="Arial" w:cs="Arial"/>
          <w:bCs/>
          <w:sz w:val="16"/>
          <w:szCs w:val="16"/>
        </w:rPr>
        <w:br/>
        <w:t>относятся гостиницы и аналогичные средства размещения и специализированные средства размещения.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bCs/>
          <w:sz w:val="16"/>
          <w:szCs w:val="16"/>
        </w:rPr>
      </w:pPr>
      <w:r w:rsidRPr="00D45BA4">
        <w:rPr>
          <w:rFonts w:ascii="Arial" w:hAnsi="Arial" w:cs="Arial"/>
          <w:b/>
          <w:bCs/>
          <w:spacing w:val="-4"/>
          <w:sz w:val="16"/>
          <w:szCs w:val="16"/>
        </w:rPr>
        <w:t>Гостиницы и аналогичные средства размещения</w:t>
      </w:r>
      <w:r w:rsidRPr="00D45BA4">
        <w:rPr>
          <w:rFonts w:ascii="Arial" w:hAnsi="Arial" w:cs="Arial"/>
          <w:spacing w:val="-4"/>
          <w:sz w:val="16"/>
          <w:szCs w:val="16"/>
        </w:rPr>
        <w:t xml:space="preserve"> – </w:t>
      </w:r>
      <w:r w:rsidRPr="00D45BA4">
        <w:rPr>
          <w:rFonts w:ascii="Arial" w:hAnsi="Arial" w:cs="Arial"/>
          <w:sz w:val="16"/>
          <w:szCs w:val="16"/>
        </w:rPr>
        <w:t>организации, предоставля</w:t>
      </w:r>
      <w:r w:rsidRPr="00D45BA4">
        <w:rPr>
          <w:rFonts w:ascii="Arial" w:hAnsi="Arial" w:cs="Arial"/>
          <w:sz w:val="16"/>
          <w:szCs w:val="16"/>
        </w:rPr>
        <w:t>ю</w:t>
      </w:r>
      <w:r w:rsidRPr="00D45BA4">
        <w:rPr>
          <w:rFonts w:ascii="Arial" w:hAnsi="Arial" w:cs="Arial"/>
          <w:sz w:val="16"/>
          <w:szCs w:val="16"/>
        </w:rPr>
        <w:t xml:space="preserve">щие помещение для временного проживания (гостиницы, мотели, хостелы и другие </w:t>
      </w:r>
      <w:r>
        <w:rPr>
          <w:rFonts w:ascii="Arial" w:hAnsi="Arial" w:cs="Arial"/>
          <w:sz w:val="16"/>
          <w:szCs w:val="16"/>
        </w:rPr>
        <w:br/>
      </w:r>
      <w:r w:rsidRPr="00D45BA4">
        <w:rPr>
          <w:rFonts w:ascii="Arial" w:hAnsi="Arial" w:cs="Arial"/>
          <w:sz w:val="16"/>
          <w:szCs w:val="16"/>
        </w:rPr>
        <w:t>организации гостиничного типа).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45BA4">
        <w:rPr>
          <w:rFonts w:ascii="Arial" w:hAnsi="Arial" w:cs="Arial"/>
          <w:b/>
          <w:bCs/>
          <w:sz w:val="16"/>
          <w:szCs w:val="16"/>
        </w:rPr>
        <w:t>Санаторно-курортные организации</w:t>
      </w:r>
      <w:r w:rsidRPr="00D45BA4">
        <w:rPr>
          <w:rFonts w:ascii="Arial" w:hAnsi="Arial" w:cs="Arial"/>
          <w:sz w:val="16"/>
          <w:szCs w:val="16"/>
        </w:rPr>
        <w:t xml:space="preserve"> – лечебно-профилактические организации, оснащенные койками и обеспечивающие реабилитационное лечение главным образом на основе использования целебных свой</w:t>
      </w:r>
      <w:proofErr w:type="gramStart"/>
      <w:r w:rsidRPr="00D45BA4">
        <w:rPr>
          <w:rFonts w:ascii="Arial" w:hAnsi="Arial" w:cs="Arial"/>
          <w:sz w:val="16"/>
          <w:szCs w:val="16"/>
        </w:rPr>
        <w:t>ств пр</w:t>
      </w:r>
      <w:proofErr w:type="gramEnd"/>
      <w:r w:rsidRPr="00D45BA4">
        <w:rPr>
          <w:rFonts w:ascii="Arial" w:hAnsi="Arial" w:cs="Arial"/>
          <w:sz w:val="16"/>
          <w:szCs w:val="16"/>
        </w:rPr>
        <w:t xml:space="preserve">иродных факторов. К ним относятся </w:t>
      </w:r>
      <w:r w:rsidRPr="00D45BA4">
        <w:rPr>
          <w:rFonts w:ascii="Arial" w:hAnsi="Arial" w:cs="Arial"/>
          <w:sz w:val="16"/>
          <w:szCs w:val="16"/>
        </w:rPr>
        <w:br/>
        <w:t>санатории, санатории-профилактории и др.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strike/>
          <w:sz w:val="16"/>
          <w:szCs w:val="16"/>
        </w:rPr>
      </w:pPr>
      <w:r w:rsidRPr="00D45BA4">
        <w:rPr>
          <w:rFonts w:ascii="Arial" w:hAnsi="Arial" w:cs="Arial"/>
          <w:b/>
          <w:bCs/>
          <w:spacing w:val="-3"/>
          <w:sz w:val="16"/>
          <w:szCs w:val="16"/>
        </w:rPr>
        <w:t>Организации отдыха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Pr="00EF11D4">
        <w:rPr>
          <w:rFonts w:ascii="Arial" w:hAnsi="Arial" w:cs="Arial"/>
          <w:spacing w:val="-3"/>
          <w:sz w:val="16"/>
          <w:szCs w:val="16"/>
        </w:rPr>
        <w:t>–</w:t>
      </w:r>
      <w:r w:rsidRPr="00D45BA4">
        <w:rPr>
          <w:rFonts w:ascii="Arial" w:hAnsi="Arial" w:cs="Arial"/>
          <w:spacing w:val="-3"/>
          <w:sz w:val="16"/>
          <w:szCs w:val="16"/>
        </w:rPr>
        <w:t xml:space="preserve"> оздоровительные организации, предназначенные для отд</w:t>
      </w:r>
      <w:r w:rsidRPr="00D45BA4">
        <w:rPr>
          <w:rFonts w:ascii="Arial" w:hAnsi="Arial" w:cs="Arial"/>
          <w:spacing w:val="-3"/>
          <w:sz w:val="16"/>
          <w:szCs w:val="16"/>
        </w:rPr>
        <w:t>ы</w:t>
      </w:r>
      <w:r w:rsidRPr="00D45BA4">
        <w:rPr>
          <w:rFonts w:ascii="Arial" w:hAnsi="Arial" w:cs="Arial"/>
          <w:spacing w:val="-3"/>
          <w:sz w:val="16"/>
          <w:szCs w:val="16"/>
        </w:rPr>
        <w:t>ха.</w:t>
      </w:r>
      <w:r w:rsidRPr="00D45BA4">
        <w:rPr>
          <w:rFonts w:ascii="Arial" w:hAnsi="Arial" w:cs="Arial"/>
          <w:sz w:val="16"/>
          <w:szCs w:val="16"/>
        </w:rPr>
        <w:t xml:space="preserve"> К ним относятся </w:t>
      </w:r>
      <w:r w:rsidRPr="00D45BA4">
        <w:rPr>
          <w:rFonts w:ascii="Arial" w:hAnsi="Arial" w:cs="Arial"/>
          <w:bCs/>
          <w:sz w:val="16"/>
          <w:szCs w:val="16"/>
        </w:rPr>
        <w:t>пансионаты, кемпинги, туристские базы,</w:t>
      </w:r>
      <w:r w:rsidRPr="00D45BA4">
        <w:rPr>
          <w:rFonts w:ascii="Arial" w:hAnsi="Arial" w:cs="Arial"/>
          <w:sz w:val="16"/>
          <w:szCs w:val="16"/>
        </w:rPr>
        <w:t xml:space="preserve"> дома, базы и другие орг</w:t>
      </w:r>
      <w:r w:rsidRPr="00D45BA4">
        <w:rPr>
          <w:rFonts w:ascii="Arial" w:hAnsi="Arial" w:cs="Arial"/>
          <w:sz w:val="16"/>
          <w:szCs w:val="16"/>
        </w:rPr>
        <w:t>а</w:t>
      </w:r>
      <w:r w:rsidRPr="00D45BA4">
        <w:rPr>
          <w:rFonts w:ascii="Arial" w:hAnsi="Arial" w:cs="Arial"/>
          <w:sz w:val="16"/>
          <w:szCs w:val="16"/>
        </w:rPr>
        <w:t>низации отдыха. В них предоставляются услуги проживания, питания и туристско-экскурсионные услуги.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45BA4">
        <w:rPr>
          <w:rFonts w:ascii="Arial" w:hAnsi="Arial" w:cs="Arial"/>
          <w:spacing w:val="-2"/>
          <w:sz w:val="16"/>
          <w:szCs w:val="16"/>
        </w:rPr>
        <w:t>Санаторно-курортные организации и организации отдыха расположены, как правило,</w:t>
      </w:r>
      <w:r w:rsidRPr="00D45BA4">
        <w:rPr>
          <w:rFonts w:ascii="Arial" w:hAnsi="Arial" w:cs="Arial"/>
          <w:sz w:val="16"/>
          <w:szCs w:val="16"/>
        </w:rPr>
        <w:t xml:space="preserve"> в пределах курортов, лечебно-оздоровительных местностей, в пригородных зонах. Общее число мест в гостиницах и аналогичных средствах размещения определяется по инвентарным данным на конец года. По санаторно-курортным организациям </w:t>
      </w:r>
      <w:r>
        <w:rPr>
          <w:rFonts w:ascii="Arial" w:hAnsi="Arial" w:cs="Arial"/>
          <w:sz w:val="16"/>
          <w:szCs w:val="16"/>
        </w:rPr>
        <w:br/>
      </w:r>
      <w:r w:rsidRPr="00D45BA4">
        <w:rPr>
          <w:rFonts w:ascii="Arial" w:hAnsi="Arial" w:cs="Arial"/>
          <w:sz w:val="16"/>
          <w:szCs w:val="16"/>
        </w:rPr>
        <w:t>и организациям отдыха приведены данные о местах (койках) по состоянию на месяц (день) их максимального развертывания.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45BA4">
        <w:rPr>
          <w:rFonts w:ascii="Arial" w:hAnsi="Arial" w:cs="Arial"/>
          <w:b/>
          <w:bCs/>
          <w:sz w:val="16"/>
          <w:szCs w:val="16"/>
        </w:rPr>
        <w:t>К туристским маршрутам на внутреннем водном транспорте</w:t>
      </w:r>
      <w:r w:rsidRPr="00D45BA4">
        <w:rPr>
          <w:rFonts w:ascii="Arial" w:hAnsi="Arial" w:cs="Arial"/>
          <w:sz w:val="16"/>
          <w:szCs w:val="16"/>
        </w:rPr>
        <w:t xml:space="preserve"> отнесены </w:t>
      </w:r>
      <w:r w:rsidRPr="00D45BA4">
        <w:rPr>
          <w:rFonts w:ascii="Arial" w:hAnsi="Arial" w:cs="Arial"/>
          <w:sz w:val="16"/>
          <w:szCs w:val="16"/>
        </w:rPr>
        <w:br/>
        <w:t xml:space="preserve">маршруты перевозок пассажиров с целью организованного отдыха и (или) </w:t>
      </w:r>
      <w:r w:rsidRPr="00D45BA4">
        <w:rPr>
          <w:rFonts w:ascii="Arial" w:hAnsi="Arial" w:cs="Arial"/>
          <w:sz w:val="16"/>
          <w:szCs w:val="16"/>
        </w:rPr>
        <w:br/>
        <w:t xml:space="preserve">ознакомления с объектами культурно-исторического наследия и памятниками </w:t>
      </w:r>
      <w:r w:rsidRPr="00D45BA4">
        <w:rPr>
          <w:rFonts w:ascii="Arial" w:hAnsi="Arial" w:cs="Arial"/>
          <w:sz w:val="16"/>
          <w:szCs w:val="16"/>
        </w:rPr>
        <w:br/>
        <w:t xml:space="preserve">архитектуры продолжительностью свыше 24 часов. </w:t>
      </w:r>
    </w:p>
    <w:p w:rsidR="001D7B6E" w:rsidRPr="00D45BA4" w:rsidRDefault="001D7B6E" w:rsidP="00A90202">
      <w:pPr>
        <w:spacing w:line="18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D45BA4">
        <w:rPr>
          <w:rFonts w:ascii="Arial" w:hAnsi="Arial" w:cs="Arial"/>
          <w:b/>
          <w:bCs/>
          <w:sz w:val="16"/>
          <w:szCs w:val="16"/>
        </w:rPr>
        <w:t>К экскурсионно-прогулочным маршрутам на внутреннем водном транспорте</w:t>
      </w:r>
      <w:r w:rsidRPr="00D45BA4">
        <w:rPr>
          <w:rFonts w:ascii="Arial" w:hAnsi="Arial" w:cs="Arial"/>
          <w:sz w:val="16"/>
          <w:szCs w:val="16"/>
        </w:rPr>
        <w:t xml:space="preserve"> отне</w:t>
      </w:r>
      <w:r w:rsidRPr="00D45BA4">
        <w:rPr>
          <w:rFonts w:ascii="Arial" w:hAnsi="Arial" w:cs="Arial"/>
          <w:sz w:val="16"/>
          <w:szCs w:val="16"/>
        </w:rPr>
        <w:softHyphen/>
        <w:t xml:space="preserve">сены маршруты перевозок пассажиров с целью организованного отдыха и (или) ознакомления с объектами культурно-исторического наследия и памятниками </w:t>
      </w:r>
      <w:r w:rsidRPr="00D45BA4">
        <w:rPr>
          <w:rFonts w:ascii="Arial" w:hAnsi="Arial" w:cs="Arial"/>
          <w:sz w:val="16"/>
          <w:szCs w:val="16"/>
        </w:rPr>
        <w:br/>
        <w:t>архитектуры продолжительностью менее 24 часов.</w:t>
      </w:r>
    </w:p>
    <w:p w:rsidR="007C03A1" w:rsidRPr="001D7B6E" w:rsidRDefault="001D7B6E" w:rsidP="00A90202">
      <w:pPr>
        <w:spacing w:line="180" w:lineRule="exact"/>
        <w:ind w:firstLine="283"/>
        <w:jc w:val="both"/>
      </w:pPr>
      <w:r w:rsidRPr="00D45BA4">
        <w:rPr>
          <w:rFonts w:ascii="Arial" w:hAnsi="Arial" w:cs="Arial"/>
          <w:b/>
          <w:bCs/>
          <w:sz w:val="16"/>
          <w:szCs w:val="16"/>
        </w:rPr>
        <w:t>Национальные парки</w:t>
      </w:r>
      <w:r w:rsidRPr="00D45BA4">
        <w:rPr>
          <w:rFonts w:ascii="Arial" w:hAnsi="Arial" w:cs="Arial"/>
          <w:sz w:val="16"/>
          <w:szCs w:val="16"/>
        </w:rPr>
        <w:t xml:space="preserve"> относятся к особо охраняемым природным территориям федерального значения (по Беларуси – республиканского значения). </w:t>
      </w:r>
      <w:proofErr w:type="gramStart"/>
      <w:r w:rsidRPr="00D45BA4">
        <w:rPr>
          <w:rFonts w:ascii="Arial" w:hAnsi="Arial" w:cs="Arial"/>
          <w:sz w:val="16"/>
          <w:szCs w:val="16"/>
        </w:rPr>
        <w:t xml:space="preserve">Особо </w:t>
      </w:r>
      <w:r>
        <w:rPr>
          <w:rFonts w:ascii="Arial" w:hAnsi="Arial" w:cs="Arial"/>
          <w:sz w:val="16"/>
          <w:szCs w:val="16"/>
        </w:rPr>
        <w:br/>
      </w:r>
      <w:r w:rsidRPr="00D45BA4">
        <w:rPr>
          <w:rFonts w:ascii="Arial" w:hAnsi="Arial" w:cs="Arial"/>
          <w:sz w:val="16"/>
          <w:szCs w:val="16"/>
        </w:rPr>
        <w:t xml:space="preserve">охраняемые природные территории – участки земли, </w:t>
      </w:r>
      <w:r w:rsidRPr="00D45BA4">
        <w:rPr>
          <w:rFonts w:ascii="Arial" w:hAnsi="Arial" w:cs="Arial"/>
          <w:spacing w:val="-2"/>
          <w:sz w:val="16"/>
          <w:szCs w:val="16"/>
        </w:rPr>
        <w:t>водной поверхности и воздушного пространства над ними, где располагаются природные</w:t>
      </w:r>
      <w:r w:rsidRPr="00D45BA4">
        <w:rPr>
          <w:rFonts w:ascii="Arial" w:hAnsi="Arial" w:cs="Arial"/>
          <w:sz w:val="16"/>
          <w:szCs w:val="16"/>
        </w:rPr>
        <w:t xml:space="preserve"> комплексы и объекты, которые имеют особое природоохранное, научное, культурное, </w:t>
      </w:r>
      <w:r w:rsidRPr="00D45BA4">
        <w:rPr>
          <w:rFonts w:ascii="Arial" w:hAnsi="Arial" w:cs="Arial"/>
          <w:spacing w:val="-2"/>
          <w:sz w:val="16"/>
          <w:szCs w:val="16"/>
        </w:rPr>
        <w:t xml:space="preserve">эстетическое, рекреационное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45BA4">
        <w:rPr>
          <w:rFonts w:ascii="Arial" w:hAnsi="Arial" w:cs="Arial"/>
          <w:spacing w:val="-2"/>
          <w:sz w:val="16"/>
          <w:szCs w:val="16"/>
        </w:rPr>
        <w:t>и оздоровительное значение, которые изъяты решениями</w:t>
      </w:r>
      <w:r w:rsidRPr="00D45BA4">
        <w:rPr>
          <w:rFonts w:ascii="Arial" w:hAnsi="Arial" w:cs="Arial"/>
          <w:sz w:val="16"/>
          <w:szCs w:val="16"/>
        </w:rPr>
        <w:t xml:space="preserve"> органов государственной власти полностью или частично хозяйственного использования и для которых </w:t>
      </w:r>
      <w:r>
        <w:rPr>
          <w:rFonts w:ascii="Arial" w:hAnsi="Arial" w:cs="Arial"/>
          <w:sz w:val="16"/>
          <w:szCs w:val="16"/>
        </w:rPr>
        <w:br/>
      </w:r>
      <w:r w:rsidRPr="00D45BA4">
        <w:rPr>
          <w:rFonts w:ascii="Arial" w:hAnsi="Arial" w:cs="Arial"/>
          <w:sz w:val="16"/>
          <w:szCs w:val="16"/>
        </w:rPr>
        <w:t>установлен режим особой охраны.</w:t>
      </w:r>
      <w:proofErr w:type="gramEnd"/>
      <w:r w:rsidRPr="00D45BA4">
        <w:rPr>
          <w:rFonts w:ascii="Arial" w:hAnsi="Arial" w:cs="Arial"/>
          <w:sz w:val="16"/>
          <w:szCs w:val="16"/>
        </w:rPr>
        <w:t xml:space="preserve"> Информация по Беларуси приведена по данным Министерства природных ресурсов и охраны окружающей среды Республики </w:t>
      </w:r>
      <w:r>
        <w:rPr>
          <w:rFonts w:ascii="Arial" w:hAnsi="Arial" w:cs="Arial"/>
          <w:sz w:val="16"/>
          <w:szCs w:val="16"/>
        </w:rPr>
        <w:br/>
      </w:r>
      <w:r w:rsidRPr="00D45BA4">
        <w:rPr>
          <w:rFonts w:ascii="Arial" w:hAnsi="Arial" w:cs="Arial"/>
          <w:sz w:val="16"/>
          <w:szCs w:val="16"/>
        </w:rPr>
        <w:t>Бела</w:t>
      </w:r>
      <w:r w:rsidRPr="00121797">
        <w:rPr>
          <w:rFonts w:ascii="Arial" w:hAnsi="Arial" w:cs="Arial"/>
          <w:sz w:val="16"/>
          <w:szCs w:val="16"/>
        </w:rPr>
        <w:t>русь.</w:t>
      </w:r>
      <w:bookmarkStart w:id="0" w:name="_GoBack"/>
      <w:bookmarkEnd w:id="0"/>
    </w:p>
    <w:sectPr w:rsidR="007C03A1" w:rsidRPr="001D7B6E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9020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90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95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202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27FB-4743-4390-947F-2B60F22B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66</cp:revision>
  <cp:lastPrinted>2022-12-12T12:48:00Z</cp:lastPrinted>
  <dcterms:created xsi:type="dcterms:W3CDTF">2022-12-13T07:44:00Z</dcterms:created>
  <dcterms:modified xsi:type="dcterms:W3CDTF">2023-02-03T11:50:00Z</dcterms:modified>
</cp:coreProperties>
</file>