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D" w:rsidRPr="00224E0E" w:rsidRDefault="004612ED" w:rsidP="004612ED">
      <w:pPr>
        <w:tabs>
          <w:tab w:val="center" w:pos="6634"/>
        </w:tabs>
        <w:spacing w:after="60"/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6.8. ЭЛЕКТРОННЫЕ СРЕДСТВА </w:t>
      </w:r>
      <w:r w:rsidRPr="00224E0E">
        <w:rPr>
          <w:rFonts w:ascii="Arial" w:hAnsi="Arial" w:cs="Arial"/>
          <w:b/>
          <w:bCs/>
          <w:caps/>
          <w:sz w:val="16"/>
          <w:szCs w:val="16"/>
        </w:rPr>
        <w:t xml:space="preserve">ОБУЧЕНИЯ </w:t>
      </w:r>
      <w:r w:rsidRPr="00224E0E">
        <w:rPr>
          <w:rFonts w:ascii="Arial" w:hAnsi="Arial" w:cs="Arial"/>
          <w:b/>
          <w:bCs/>
          <w:caps/>
          <w:sz w:val="16"/>
          <w:szCs w:val="16"/>
        </w:rPr>
        <w:br/>
        <w:t>В ОБРАЗОВАТЕЛЬНЫХ ОРГАНИЗАЦИЯХ, ОСУЩЕСТВЛЯЮЩИХ ПОДГОТОВКУ СПЕЦИАЛИСТОВ СРЕДНЕГО ЗВЕНА и образовательных ОРГАНИЗАЦИЯХ ВЫСШЕГО ОБРАЗОВАНИЯ и научных организациях, осуществляющих образовательную деятельность по программам бакалавриата, специалитета, магистратуры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510"/>
        <w:gridCol w:w="510"/>
        <w:gridCol w:w="510"/>
        <w:gridCol w:w="511"/>
        <w:gridCol w:w="515"/>
        <w:gridCol w:w="511"/>
        <w:gridCol w:w="513"/>
        <w:gridCol w:w="514"/>
        <w:gridCol w:w="514"/>
        <w:gridCol w:w="514"/>
      </w:tblGrid>
      <w:tr w:rsidR="004612ED" w:rsidRPr="00224E0E" w:rsidTr="003031FC">
        <w:trPr>
          <w:cantSplit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224E0E" w:rsidRDefault="004612ED" w:rsidP="003031FC">
            <w:pPr>
              <w:spacing w:before="4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224E0E" w:rsidRDefault="004612ED" w:rsidP="003031FC">
            <w:pPr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4E0E">
              <w:rPr>
                <w:rFonts w:ascii="Arial" w:hAnsi="Arial" w:cs="Arial"/>
                <w:sz w:val="12"/>
                <w:szCs w:val="12"/>
              </w:rPr>
              <w:t>Образовательные организации, осущест</w:t>
            </w:r>
            <w:r w:rsidRPr="00224E0E">
              <w:rPr>
                <w:rFonts w:ascii="Arial" w:hAnsi="Arial" w:cs="Arial"/>
                <w:sz w:val="12"/>
                <w:szCs w:val="12"/>
              </w:rPr>
              <w:t>в</w:t>
            </w:r>
            <w:r w:rsidRPr="00224E0E">
              <w:rPr>
                <w:rFonts w:ascii="Arial" w:hAnsi="Arial" w:cs="Arial"/>
                <w:sz w:val="12"/>
                <w:szCs w:val="12"/>
              </w:rPr>
              <w:t xml:space="preserve">ляющие образовательную деятельность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224E0E">
              <w:rPr>
                <w:rFonts w:ascii="Arial" w:hAnsi="Arial" w:cs="Arial"/>
                <w:sz w:val="12"/>
                <w:szCs w:val="12"/>
              </w:rPr>
              <w:t>по программам подготовки специалистов среднего звена</w:t>
            </w:r>
            <w:proofErr w:type="gramStart"/>
            <w:r w:rsidRPr="00224E0E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224E0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ED" w:rsidRPr="000A3A18" w:rsidRDefault="004612ED" w:rsidP="003031FC">
            <w:pPr>
              <w:spacing w:before="4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3A18">
              <w:rPr>
                <w:rFonts w:ascii="Arial" w:hAnsi="Arial" w:cs="Arial"/>
                <w:sz w:val="12"/>
                <w:szCs w:val="12"/>
              </w:rPr>
              <w:t xml:space="preserve">Образовательные организации </w:t>
            </w:r>
            <w:r w:rsidRPr="000A3A18">
              <w:rPr>
                <w:rFonts w:ascii="Arial" w:hAnsi="Arial" w:cs="Arial"/>
                <w:sz w:val="12"/>
                <w:szCs w:val="12"/>
              </w:rPr>
              <w:br/>
              <w:t>высшего образования</w:t>
            </w:r>
            <w:r w:rsidRPr="000A3A18">
              <w:rPr>
                <w:rFonts w:ascii="Arial" w:hAnsi="Arial" w:cs="Arial"/>
                <w:sz w:val="12"/>
                <w:szCs w:val="12"/>
              </w:rPr>
              <w:br/>
              <w:t xml:space="preserve"> и научные организации</w:t>
            </w:r>
          </w:p>
        </w:tc>
      </w:tr>
      <w:tr w:rsidR="004612ED" w:rsidRPr="00224E0E" w:rsidTr="003031FC">
        <w:trPr>
          <w:cantSplit/>
          <w:jc w:val="center"/>
        </w:trPr>
        <w:tc>
          <w:tcPr>
            <w:tcW w:w="11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224E0E" w:rsidRDefault="004612ED" w:rsidP="003031F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224E0E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4E0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224E0E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4E0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ED" w:rsidRPr="000A3A18" w:rsidRDefault="004612ED" w:rsidP="003031F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Число персональных </w:t>
            </w:r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компьютеров,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испол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ь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зуемых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в учебных целях, тыс. шт.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11,6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13,9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14,2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28,5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30,8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32,3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32,7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274,0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350,1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383,8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429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459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,4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712,4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678,0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683,7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698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703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имевшие доступ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к сети Интернет</w:t>
            </w:r>
            <w:proofErr w:type="gramEnd"/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6,2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8,5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21,8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25,5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25,9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27,8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210,3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285,8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324,1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367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404,6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639,3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620,8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634,1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657,1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667,6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Число персональных </w:t>
            </w:r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компьютеров,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испол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ь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зуемых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в учебных целях, на 1000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студентов, шт.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173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195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198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169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183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263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264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Число персональных </w:t>
            </w:r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компьютеров,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испол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ь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зуемых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в учебных целях, имевших д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ступ к сети Интернет, </w:t>
            </w:r>
            <w:r w:rsidRPr="00E82AD3">
              <w:rPr>
                <w:rFonts w:ascii="Arial" w:hAnsi="Arial" w:cs="Arial"/>
                <w:color w:val="000000" w:themeColor="text1"/>
                <w:spacing w:val="-5"/>
                <w:sz w:val="14"/>
                <w:szCs w:val="14"/>
              </w:rPr>
              <w:t>на 1000 студентов, шт.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168</w:t>
            </w:r>
          </w:p>
        </w:tc>
      </w:tr>
      <w:tr w:rsidR="004612ED" w:rsidRPr="00E82AD3" w:rsidTr="003031FC">
        <w:trPr>
          <w:cantSplit/>
          <w:jc w:val="center"/>
        </w:trPr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151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12ED" w:rsidRPr="00E82AD3" w:rsidRDefault="004612ED" w:rsidP="003031FC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250</w:t>
            </w:r>
          </w:p>
        </w:tc>
      </w:tr>
    </w:tbl>
    <w:p w:rsidR="004612ED" w:rsidRPr="00E82AD3" w:rsidRDefault="004612ED" w:rsidP="004612ED">
      <w:pPr>
        <w:tabs>
          <w:tab w:val="center" w:pos="6634"/>
        </w:tabs>
        <w:spacing w:before="40"/>
        <w:ind w:left="113" w:hanging="11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82AD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E82AD3">
        <w:rPr>
          <w:rFonts w:ascii="Arial" w:hAnsi="Arial" w:cs="Arial"/>
          <w:color w:val="000000" w:themeColor="text1"/>
          <w:sz w:val="14"/>
          <w:szCs w:val="14"/>
        </w:rPr>
        <w:t> 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 xml:space="preserve">В России 2015 г. – профессиональные образовательные организации; с 2018 г. – образовательные 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br/>
        <w:t>организации, осуществляющие образовательную деятельность по программам подготовки квалифицированных рабочих, служащих и специалистов среднего звена.</w:t>
      </w:r>
    </w:p>
    <w:p w:rsidR="007C03A1" w:rsidRPr="00FA094D" w:rsidRDefault="007C03A1" w:rsidP="00813776">
      <w:pPr>
        <w:tabs>
          <w:tab w:val="center" w:pos="7655"/>
        </w:tabs>
        <w:jc w:val="center"/>
      </w:pPr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612E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61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08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3776-6AE4-4EC2-94B8-96606F7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52</cp:revision>
  <cp:lastPrinted>2022-12-12T12:48:00Z</cp:lastPrinted>
  <dcterms:created xsi:type="dcterms:W3CDTF">2022-12-13T07:44:00Z</dcterms:created>
  <dcterms:modified xsi:type="dcterms:W3CDTF">2022-12-13T12:28:00Z</dcterms:modified>
</cp:coreProperties>
</file>