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2652D0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="005C6119">
        <w:t xml:space="preserve">Содействовать верховенству права на национальном и международном </w:t>
      </w:r>
      <w:proofErr w:type="gramStart"/>
      <w:r w:rsidR="005C6119">
        <w:t>уровнях</w:t>
      </w:r>
      <w:proofErr w:type="gramEnd"/>
      <w:r w:rsidR="005C6119">
        <w:t xml:space="preserve"> и обеспечить всем равный доступ к правосудию</w:t>
      </w:r>
      <w:r w:rsidR="005C6119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24018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2652D0">
        <w:t>3</w:t>
      </w:r>
      <w:r w:rsidR="002064C4">
        <w:t>.</w:t>
      </w:r>
      <w:r w:rsidR="002652D0">
        <w:t>1</w:t>
      </w:r>
      <w:r w:rsidR="00C95AB2">
        <w:t>.</w:t>
      </w:r>
      <w:r w:rsidR="00780F08" w:rsidRPr="00BD29EC">
        <w:t xml:space="preserve"> </w:t>
      </w:r>
      <w:r w:rsidR="005C6119">
        <w:t>Доля жертв насилия, которые в последние 12 месяцев подали соответствующую жалобу в компетентные органы или другие официально признанные механизмы урегулирования конфликтов</w:t>
      </w:r>
      <w:r w:rsidR="00724018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36FA2" w:rsidRPr="00A96255" w:rsidRDefault="00A36FA2" w:rsidP="00A36FA2">
      <w: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36FA2" w:rsidRPr="00A36FA2" w:rsidRDefault="00A36FA2" w:rsidP="00A36FA2">
      <w:r w:rsidRPr="00A36FA2">
        <w:t>16.6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A36FA2" w:rsidRDefault="00A36FA2" w:rsidP="00A36FA2">
      <w:pPr>
        <w:rPr>
          <w:bdr w:val="nil"/>
          <w:lang w:eastAsia="ru-RU"/>
        </w:rPr>
      </w:pPr>
      <w:r w:rsidRPr="00A36FA2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A36FA2" w:rsidRDefault="00A36FA2" w:rsidP="00A36FA2">
      <w:r w:rsidRPr="00A36FA2"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1366AD">
      <w:r>
        <w:t>Определение:</w:t>
      </w:r>
    </w:p>
    <w:p w:rsidR="001366AD" w:rsidRDefault="001366AD" w:rsidP="001366AD">
      <w:r w:rsidRPr="001366AD">
        <w:t>Количество жертв насильственных преступлений за предыдущие 12 ме</w:t>
      </w:r>
      <w:r>
        <w:t xml:space="preserve">сяцев, которые сообщили об этом </w:t>
      </w:r>
      <w:r w:rsidRPr="001366AD">
        <w:t>в компетентные органы или другие официально признанные механизмы разрешения конфликтов, в процентах от всех жертв насильственных преступлений за предыдущие 12 месяцев.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1366AD" w:rsidRPr="00DA19D7" w:rsidRDefault="001366AD" w:rsidP="001366AD">
      <w:proofErr w:type="gramStart"/>
      <w:r w:rsidRPr="001366AD">
        <w:lastRenderedPageBreak/>
        <w:t>Компетентные органы включают полицию, прокуратуру или другие органы, уполномоченные расследовать соответствующие преступления, в то время как «другие официально признанные механизмы разрешения конфликтов» могут включать различные учреждения, играющие роль в неформальном правосудии или процессе разрешения споров (например, племенные или религиозные лидеры, деревенские старейшины, общественные деятели) при условии, что их роль официально признана государственными органами</w:t>
      </w:r>
      <w:r>
        <w:t>.</w:t>
      </w:r>
      <w:proofErr w:type="gramEnd"/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1366AD" w:rsidRPr="001366AD" w:rsidRDefault="001366AD" w:rsidP="001366AD">
      <w:r w:rsidRPr="001366AD">
        <w:t xml:space="preserve">Обследования </w:t>
      </w:r>
      <w:proofErr w:type="spellStart"/>
      <w:r w:rsidRPr="001366AD">
        <w:t>виктимизации</w:t>
      </w:r>
      <w:proofErr w:type="spellEnd"/>
      <w:r w:rsidRPr="001366AD">
        <w:t xml:space="preserve"> предоставляют прямую информацию об этом показателе, поскольку они собирают информацию об опыте совершения насильственных преступлений и о том, сообщила ли жертва об этом компетентным органам.</w:t>
      </w:r>
    </w:p>
    <w:p w:rsidR="001366AD" w:rsidRPr="00BD29EC" w:rsidRDefault="001366AD" w:rsidP="001366AD">
      <w:r w:rsidRPr="001366AD">
        <w:t xml:space="preserve">УНП ООН собирает данные о количестве сообщений о насильственных преступлениях посредством ежегодного сбора данных (UN-CTS). Сбору данных через UN-CTS способствует сеть </w:t>
      </w:r>
      <w:proofErr w:type="gramStart"/>
      <w:r w:rsidRPr="001366AD">
        <w:t>из</w:t>
      </w:r>
      <w:proofErr w:type="gramEnd"/>
      <w:r w:rsidRPr="001366AD">
        <w:t xml:space="preserve"> более </w:t>
      </w:r>
      <w:proofErr w:type="gramStart"/>
      <w:r w:rsidRPr="001366AD">
        <w:t>чем</w:t>
      </w:r>
      <w:proofErr w:type="gramEnd"/>
      <w:r w:rsidRPr="001366AD">
        <w:t xml:space="preserve"> 130 национальных координаторов, назначаемых ответственными органами.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366AD" w:rsidRPr="001366AD" w:rsidRDefault="001366AD" w:rsidP="001366AD">
      <w:r w:rsidRPr="001366AD">
        <w:t xml:space="preserve">Существует сводная система ежегодного сбора данных о преступности и уголовном правосудии (Обзор тенденций в области преступности ООН, UN-CTS), которая представляет собой основу данных об умышленных убийствах, результатах уголовного правосудия, пенитенциарной статистике и распространенности </w:t>
      </w:r>
      <w:proofErr w:type="spellStart"/>
      <w:r w:rsidRPr="001366AD">
        <w:t>виктимизации</w:t>
      </w:r>
      <w:proofErr w:type="spellEnd"/>
      <w:r w:rsidRPr="001366AD">
        <w:t>. Сбор данных UN-CTS в значительной степени основан на сети национальных координаторов, которые представляют собой учреждения/должностных лиц, назначаемых странами и обладающих техническими возможностями и ролью для сбора данных о преступности и уголовном правосудии (около 130 назначенных координ</w:t>
      </w:r>
      <w:r>
        <w:t>аторов по состоянию на 2016 г.)</w:t>
      </w:r>
      <w:r w:rsidRPr="001366AD">
        <w:t>.</w:t>
      </w:r>
    </w:p>
    <w:p w:rsidR="001366AD" w:rsidRPr="001366AD" w:rsidRDefault="001366AD" w:rsidP="001366AD">
      <w:r w:rsidRPr="001366AD">
        <w:t>UN-CTS собирает данные о доле сообщений от жертв соответственно «физического насилия» и «сексуального насилия». Текущий сбор данных в настоящее время пересматривается для сбора данных по этому показателю.</w:t>
      </w:r>
    </w:p>
    <w:p w:rsidR="001366AD" w:rsidRPr="00BD29EC" w:rsidRDefault="001366AD" w:rsidP="001366AD">
      <w:r w:rsidRPr="001366AD">
        <w:t>Данные для мониторинга ЦУР будут отправлены в страны для консультаций перед публикацией.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366AD" w:rsidRPr="00BD29EC" w:rsidRDefault="001366AD" w:rsidP="001366AD">
      <w:r w:rsidRPr="001366AD">
        <w:t>III-IV квартал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366AD" w:rsidRPr="00BD29EC" w:rsidRDefault="001366AD" w:rsidP="001366AD">
      <w:r w:rsidRPr="001366AD">
        <w:lastRenderedPageBreak/>
        <w:t>III-IV квартал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366AD" w:rsidRPr="00A71EC6" w:rsidRDefault="001366AD" w:rsidP="001366AD">
      <w:r w:rsidRPr="001366AD">
        <w:t>Национальные статистические службы, Полиция, Министерство юстиции, Министерство внутренних дел, Прокуратура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366AD" w:rsidRPr="00BD29EC" w:rsidRDefault="001366AD" w:rsidP="001366AD">
      <w:r>
        <w:t>УНП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D343A" w:rsidRPr="00CE5C47" w:rsidRDefault="005D343A" w:rsidP="005D343A">
      <w:r>
        <w:t xml:space="preserve">Представление отчетности компетентным органам является первым </w:t>
      </w:r>
      <w:r w:rsidRPr="00CE5C47">
        <w:t>шаг</w:t>
      </w:r>
      <w:r>
        <w:t>ом</w:t>
      </w:r>
      <w:r w:rsidRPr="00CE5C47">
        <w:t xml:space="preserve"> для</w:t>
      </w:r>
      <w:r>
        <w:t xml:space="preserve"> того, чтобы</w:t>
      </w:r>
      <w:r w:rsidRPr="00CE5C47">
        <w:t xml:space="preserve"> жертв</w:t>
      </w:r>
      <w:r>
        <w:t>ы</w:t>
      </w:r>
      <w:r w:rsidRPr="00CE5C47">
        <w:t xml:space="preserve"> преступлений </w:t>
      </w:r>
      <w:r>
        <w:t>добивались правосудия</w:t>
      </w:r>
      <w:r w:rsidRPr="00CE5C47">
        <w:t xml:space="preserve">: </w:t>
      </w:r>
      <w:r>
        <w:t>если</w:t>
      </w:r>
      <w:r w:rsidRPr="00CE5C47">
        <w:t xml:space="preserve"> власти не предупреждены, что они не в состоянии провести надлеж</w:t>
      </w:r>
      <w:r>
        <w:t xml:space="preserve">ащие расследования и осуществить </w:t>
      </w:r>
      <w:r w:rsidRPr="00CE5C47">
        <w:t>правосуди</w:t>
      </w:r>
      <w:r>
        <w:t>е</w:t>
      </w:r>
      <w:r w:rsidRPr="00CE5C47">
        <w:t>. Однако отсутствие доверия и уверенности в способности полиции или других органов власти обеспечить эффективное возмещение или объектив</w:t>
      </w:r>
      <w:r>
        <w:t>ные и субъективные трудности</w:t>
      </w:r>
      <w:r w:rsidRPr="00CE5C47">
        <w:t xml:space="preserve"> доступ</w:t>
      </w:r>
      <w:r>
        <w:t>а</w:t>
      </w:r>
      <w:r w:rsidRPr="00CE5C47">
        <w:t xml:space="preserve"> к ним могут негативно по</w:t>
      </w:r>
      <w:r>
        <w:t>влиять на поведение же</w:t>
      </w:r>
      <w:proofErr w:type="gramStart"/>
      <w:r>
        <w:t>ртв пр</w:t>
      </w:r>
      <w:proofErr w:type="gramEnd"/>
      <w:r>
        <w:t>еступлений</w:t>
      </w:r>
      <w:r w:rsidRPr="00CE5C47">
        <w:t>, совершающих преступления. Таким образом, показатели отчетности представляют собой прямую меру доверия же</w:t>
      </w:r>
      <w:proofErr w:type="gramStart"/>
      <w:r w:rsidRPr="00CE5C47">
        <w:t>ртв пр</w:t>
      </w:r>
      <w:proofErr w:type="gramEnd"/>
      <w:r w:rsidRPr="00CE5C47">
        <w:t>еступлений в способности полиции или других органов власти оказывать помощь и привлекать виновных к ответственности, показатели отчетности также я</w:t>
      </w:r>
      <w:r>
        <w:t>вляются «темными» показателями</w:t>
      </w:r>
      <w:r w:rsidRPr="00CE5C47">
        <w:t xml:space="preserve">, </w:t>
      </w:r>
      <w:r>
        <w:t>это</w:t>
      </w:r>
      <w:r w:rsidRPr="00CE5C47">
        <w:t xml:space="preserve"> доля преступлений, о которых не сообщается полиции. Тенденции в отношении отчетности о насильственных преступлениях могут использоваться для контроля общественного доверия и доверия к компетентным органам на основе фактического поведения, а не восприятия.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5D343A" w:rsidRPr="00CE5C47" w:rsidRDefault="005D343A" w:rsidP="005D343A">
      <w:r>
        <w:t>Цель связана с многоплановыми концепциями</w:t>
      </w:r>
      <w:r w:rsidRPr="00CE5C47">
        <w:t xml:space="preserve"> верховенства права и доступа к правосудию</w:t>
      </w:r>
      <w:r>
        <w:t>,</w:t>
      </w:r>
      <w:r w:rsidRPr="00CE5C47">
        <w:t xml:space="preserve"> </w:t>
      </w:r>
      <w:proofErr w:type="gramStart"/>
      <w:r w:rsidRPr="00CE5C47">
        <w:t>и</w:t>
      </w:r>
      <w:proofErr w:type="gramEnd"/>
      <w:r w:rsidRPr="00CE5C47">
        <w:t xml:space="preserve"> по крайней мере два показателя </w:t>
      </w:r>
      <w:r>
        <w:t>необходимы для охвата основных элементов</w:t>
      </w:r>
      <w:r w:rsidRPr="00CE5C47">
        <w:t xml:space="preserve"> доступа к правосудию и эффективности систем</w:t>
      </w:r>
      <w:r>
        <w:t>ы правосудия</w:t>
      </w:r>
      <w:r w:rsidRPr="00CE5C47">
        <w:t>. Показатель 16.3.1 касается важного аспекта доступа жертвы к уголовному правосудию, в то время как он не охватывает гражданские или административные споры. Показатель, который сформулирован, является стандартным по</w:t>
      </w:r>
      <w:r>
        <w:t xml:space="preserve">казателем, широко </w:t>
      </w:r>
      <w:proofErr w:type="spellStart"/>
      <w:r>
        <w:t>опубликуемым</w:t>
      </w:r>
      <w:proofErr w:type="spellEnd"/>
      <w:r w:rsidRPr="00CE5C47">
        <w:t xml:space="preserve"> при пров</w:t>
      </w:r>
      <w:r>
        <w:t>едении обследования покушения</w:t>
      </w:r>
      <w:r w:rsidRPr="00CE5C47">
        <w:t>, но для повышения эффективности</w:t>
      </w:r>
      <w:r>
        <w:t xml:space="preserve"> последовательной интерпретации и </w:t>
      </w:r>
      <w:r w:rsidRPr="00CE5C47">
        <w:t xml:space="preserve"> </w:t>
      </w:r>
      <w:r>
        <w:t xml:space="preserve">применения этого </w:t>
      </w:r>
      <w:r w:rsidRPr="00CE5C47">
        <w:t xml:space="preserve">требуется дополнительная работа. В частности, некоторые важные элементы этого показателя нуждаются в методологических указаниях, таких как тип насильственных преступлений, которые включают помимо правил учета физического насилия в отношении ставок отчетности (например, основанные на распространенности, основанные на заболеваемости, основанные на последнем опыте </w:t>
      </w:r>
      <w:proofErr w:type="spellStart"/>
      <w:r w:rsidRPr="00CE5C47">
        <w:t>виктимизации</w:t>
      </w:r>
      <w:proofErr w:type="spellEnd"/>
      <w:r w:rsidRPr="00CE5C47">
        <w:t>) и тип к</w:t>
      </w:r>
      <w:r>
        <w:t>омпетентных органов для рассмотрения.</w:t>
      </w:r>
      <w:r w:rsidRPr="00CE5C47">
        <w:t xml:space="preserve"> </w:t>
      </w:r>
    </w:p>
    <w:p w:rsidR="005D343A" w:rsidRPr="005D343A" w:rsidRDefault="005D343A" w:rsidP="005D343A">
      <w:r w:rsidRPr="00CE5C47">
        <w:lastRenderedPageBreak/>
        <w:t xml:space="preserve">Методологическое руководство по этим вопросам в </w:t>
      </w:r>
      <w:r>
        <w:t>настоящее время разрабатывается.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5D343A" w:rsidRPr="00CE5C47" w:rsidRDefault="005D343A" w:rsidP="005D343A">
      <w:proofErr w:type="gramStart"/>
      <w:r w:rsidRPr="00CE5C47">
        <w:t xml:space="preserve">Число жертв насильственных преступлений за предыдущие 12 месяцев, которые сообщили о своей </w:t>
      </w:r>
      <w:proofErr w:type="spellStart"/>
      <w:r w:rsidRPr="00CE5C47">
        <w:t>виктимизации</w:t>
      </w:r>
      <w:proofErr w:type="spellEnd"/>
      <w:r w:rsidRPr="00CE5C47">
        <w:t xml:space="preserve"> в компетентные органы или другие официально признанные механизмы разрешения конфликто</w:t>
      </w:r>
      <w:r>
        <w:t>в, деленные на число всех жертв</w:t>
      </w:r>
      <w:r w:rsidRPr="00CE5C47">
        <w:t xml:space="preserve"> насильственных преступлений за предыдущие 12 месяцев (также называемые показателем отчетности о преступлениях) </w:t>
      </w:r>
      <w:proofErr w:type="gramEnd"/>
    </w:p>
    <w:p w:rsidR="005D343A" w:rsidRPr="005D343A" w:rsidRDefault="005D343A" w:rsidP="005D343A">
      <w:r w:rsidRPr="00CE5C47">
        <w:t xml:space="preserve">Как число жертв насильственных преступлений, так и число всех жертв насильственных преступлений измеряются с помощью выборочных обследований населения в целом, чаще всего </w:t>
      </w:r>
      <w:r>
        <w:t>посвященные исследованиям данных преступлений</w:t>
      </w:r>
      <w:r w:rsidRPr="00CE5C47">
        <w:t xml:space="preserve">.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5D343A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5D343A" w:rsidP="005D343A">
      <w:r w:rsidRPr="005D343A">
        <w:t>Отсутствующие значения остаются пустыми.</w:t>
      </w:r>
    </w:p>
    <w:p w:rsidR="002E15F9" w:rsidRPr="00BD29EC" w:rsidRDefault="002E15F9" w:rsidP="005D343A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5D343A" w:rsidP="005D343A">
      <w:r w:rsidRPr="005D343A">
        <w:t>Отсутствующие значения остаются пустыми. Глобальные оценки в настоящее время не производятся.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5D343A" w:rsidRDefault="005D343A" w:rsidP="005D343A">
      <w:r w:rsidRPr="005D343A">
        <w:t>Глобальные оценки в настоящее время не производятся.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5D343A">
      <w:r w:rsidRPr="00BD29EC">
        <w:t>Доступность данных:</w:t>
      </w:r>
    </w:p>
    <w:p w:rsidR="005D343A" w:rsidRPr="005D343A" w:rsidRDefault="005D343A" w:rsidP="005D343A">
      <w:r w:rsidRPr="005D343A">
        <w:t xml:space="preserve">«Страны </w:t>
      </w:r>
      <w:proofErr w:type="gramStart"/>
      <w:r w:rsidRPr="005D343A">
        <w:t>имеют</w:t>
      </w:r>
      <w:proofErr w:type="gramEnd"/>
      <w:r w:rsidRPr="005D343A">
        <w:t xml:space="preserve"> по крайней мере 1 точку данных после 2010 года для этого показателя.</w:t>
      </w:r>
    </w:p>
    <w:p w:rsidR="005D343A" w:rsidRPr="005D343A" w:rsidRDefault="005D343A" w:rsidP="005D343A">
      <w:r w:rsidRPr="005D343A">
        <w:t>Азия и Тихий океан: 6</w:t>
      </w:r>
    </w:p>
    <w:p w:rsidR="005D343A" w:rsidRPr="005D343A" w:rsidRDefault="005D343A" w:rsidP="005D343A">
      <w:r w:rsidRPr="005D343A">
        <w:t>Африка: 2</w:t>
      </w:r>
    </w:p>
    <w:p w:rsidR="005D343A" w:rsidRPr="005D343A" w:rsidRDefault="005D343A" w:rsidP="005D343A">
      <w:r w:rsidRPr="005D343A">
        <w:t>Латинская Америка и Карибский бассейн: 10</w:t>
      </w:r>
    </w:p>
    <w:p w:rsidR="005D343A" w:rsidRPr="005D343A" w:rsidRDefault="005D343A" w:rsidP="005D343A">
      <w:r w:rsidRPr="005D343A">
        <w:t>Европа, Северная Америка, Австралия, Новая Зеландия и Япония: 15</w:t>
      </w:r>
    </w:p>
    <w:p w:rsidR="005D343A" w:rsidRPr="005D343A" w:rsidRDefault="005D343A" w:rsidP="005D343A"/>
    <w:p w:rsidR="005D343A" w:rsidRPr="005D343A" w:rsidRDefault="005D343A" w:rsidP="005D343A">
      <w:r w:rsidRPr="005D343A">
        <w:t>Страны имеют как минимум 1 точку данных для этого показателя в период с 2000 по 2010 год.</w:t>
      </w:r>
    </w:p>
    <w:p w:rsidR="005D343A" w:rsidRPr="005D343A" w:rsidRDefault="005D343A" w:rsidP="005D343A">
      <w:r w:rsidRPr="005D343A">
        <w:t>Азия и Тихий океан: 2</w:t>
      </w:r>
    </w:p>
    <w:p w:rsidR="005D343A" w:rsidRPr="005D343A" w:rsidRDefault="005D343A" w:rsidP="005D343A">
      <w:r w:rsidRPr="005D343A">
        <w:t>Африка: 1</w:t>
      </w:r>
    </w:p>
    <w:p w:rsidR="005D343A" w:rsidRPr="005D343A" w:rsidRDefault="005D343A" w:rsidP="005D343A">
      <w:r w:rsidRPr="005D343A">
        <w:t>Латинская Америка и Карибский бассейн: 8</w:t>
      </w:r>
    </w:p>
    <w:p w:rsidR="005D343A" w:rsidRPr="00BD29EC" w:rsidRDefault="005D343A" w:rsidP="005D343A">
      <w:r w:rsidRPr="005D343A">
        <w:t>Европа, Северная Америка, Австралия, Новая Зеландия и Япония: 17 дюймов</w:t>
      </w:r>
    </w:p>
    <w:p w:rsidR="0075371E" w:rsidRDefault="0075371E" w:rsidP="005D343A">
      <w:r w:rsidRPr="00BD29EC">
        <w:t>Временные ряды:</w:t>
      </w:r>
    </w:p>
    <w:p w:rsidR="005D343A" w:rsidRPr="00BD29EC" w:rsidRDefault="005D343A" w:rsidP="005D343A">
      <w:r>
        <w:t>2006-2014</w:t>
      </w:r>
    </w:p>
    <w:p w:rsidR="0075371E" w:rsidRDefault="0075371E" w:rsidP="005D343A">
      <w:r w:rsidRPr="00BD29EC">
        <w:t>Разбивка:</w:t>
      </w:r>
    </w:p>
    <w:p w:rsidR="005D343A" w:rsidRDefault="005D343A" w:rsidP="005D343A">
      <w:pPr>
        <w:rPr>
          <w:rFonts w:cs="Times New Roman"/>
        </w:rPr>
      </w:pPr>
      <w:proofErr w:type="gramStart"/>
      <w:r w:rsidRPr="00CE5C47">
        <w:rPr>
          <w:rFonts w:cs="Times New Roman"/>
        </w:rPr>
        <w:t>Рекомендуемые</w:t>
      </w:r>
      <w:proofErr w:type="gramEnd"/>
      <w:r w:rsidRPr="00CE5C47">
        <w:rPr>
          <w:rFonts w:cs="Times New Roman"/>
        </w:rPr>
        <w:t xml:space="preserve"> </w:t>
      </w:r>
      <w:proofErr w:type="spellStart"/>
      <w:r w:rsidRPr="00CE5C47">
        <w:rPr>
          <w:rFonts w:cs="Times New Roman"/>
        </w:rPr>
        <w:t>дезагрегации</w:t>
      </w:r>
      <w:proofErr w:type="spellEnd"/>
      <w:r w:rsidRPr="00CE5C47">
        <w:rPr>
          <w:rFonts w:cs="Times New Roman"/>
        </w:rPr>
        <w:t xml:space="preserve"> для этого показателя: </w:t>
      </w:r>
    </w:p>
    <w:p w:rsidR="005D343A" w:rsidRPr="004920B3" w:rsidRDefault="00866752" w:rsidP="005D34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5D343A" w:rsidRPr="004920B3">
        <w:rPr>
          <w:rFonts w:cs="Times New Roman"/>
        </w:rPr>
        <w:t>пол</w:t>
      </w:r>
    </w:p>
    <w:p w:rsidR="005D343A" w:rsidRPr="004920B3" w:rsidRDefault="00866752" w:rsidP="005D34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5D343A" w:rsidRPr="004920B3">
        <w:rPr>
          <w:rFonts w:cs="Times New Roman"/>
        </w:rPr>
        <w:t xml:space="preserve">тип преступления </w:t>
      </w:r>
    </w:p>
    <w:p w:rsidR="005D343A" w:rsidRPr="004920B3" w:rsidRDefault="00866752" w:rsidP="005D34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5D343A" w:rsidRPr="004920B3">
        <w:rPr>
          <w:rFonts w:cs="Times New Roman"/>
        </w:rPr>
        <w:t xml:space="preserve">этническая миграция  </w:t>
      </w:r>
    </w:p>
    <w:p w:rsidR="005D343A" w:rsidRPr="005D343A" w:rsidRDefault="00866752" w:rsidP="005D343A">
      <w:pPr>
        <w:rPr>
          <w:rFonts w:cs="Times New Roman"/>
        </w:rPr>
      </w:pPr>
      <w:r>
        <w:rPr>
          <w:rFonts w:cs="Times New Roman"/>
        </w:rPr>
        <w:t xml:space="preserve">- </w:t>
      </w:r>
      <w:bookmarkStart w:id="5" w:name="_GoBack"/>
      <w:bookmarkEnd w:id="5"/>
      <w:r w:rsidR="005D343A" w:rsidRPr="004920B3">
        <w:rPr>
          <w:rFonts w:cs="Times New Roman"/>
        </w:rPr>
        <w:t xml:space="preserve">гражданство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834AB" w:rsidRPr="00D834AB" w:rsidRDefault="00D834AB" w:rsidP="00D834AB">
      <w:pPr>
        <w:rPr>
          <w:lang w:eastAsia="en-GB"/>
        </w:rPr>
      </w:pPr>
      <w:r w:rsidRPr="00D834AB">
        <w:rPr>
          <w:lang w:eastAsia="en-GB"/>
        </w:rPr>
        <w:t>Источники расхождений:</w:t>
      </w:r>
    </w:p>
    <w:p w:rsidR="00D834AB" w:rsidRDefault="00D834AB" w:rsidP="00D834AB">
      <w:pPr>
        <w:rPr>
          <w:lang w:eastAsia="en-GB"/>
        </w:rPr>
      </w:pPr>
      <w:r w:rsidRPr="00D834AB">
        <w:rPr>
          <w:lang w:eastAsia="en-GB"/>
        </w:rPr>
        <w:t>УНП ООН собирает данные из национальных источников.</w:t>
      </w:r>
    </w:p>
    <w:p w:rsidR="00040034" w:rsidRDefault="00040034" w:rsidP="00D834A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D834A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D834A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D834A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834AB" w:rsidRPr="007A6CC2" w:rsidRDefault="00D834AB" w:rsidP="00D834AB">
      <w:pPr>
        <w:rPr>
          <w:lang w:eastAsia="en-GB"/>
        </w:rPr>
      </w:pPr>
      <w:r w:rsidRPr="007A6CC2">
        <w:rPr>
          <w:lang w:eastAsia="en-GB"/>
        </w:rPr>
        <w:t>URL:</w:t>
      </w:r>
    </w:p>
    <w:p w:rsidR="00D834AB" w:rsidRPr="007A6CC2" w:rsidRDefault="00D834AB" w:rsidP="00D834AB">
      <w:pPr>
        <w:rPr>
          <w:lang w:eastAsia="en-GB"/>
        </w:rPr>
      </w:pPr>
      <w:r w:rsidRPr="007A6CC2">
        <w:rPr>
          <w:lang w:eastAsia="en-GB"/>
        </w:rPr>
        <w:t>www.unodc.org</w:t>
      </w:r>
    </w:p>
    <w:p w:rsidR="00D834AB" w:rsidRPr="007A6CC2" w:rsidRDefault="00D834AB" w:rsidP="00D834AB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7A6CC2">
        <w:rPr>
          <w:lang w:eastAsia="en-GB"/>
        </w:rPr>
        <w:t>:</w:t>
      </w:r>
    </w:p>
    <w:p w:rsidR="00D834AB" w:rsidRPr="00D834AB" w:rsidRDefault="00D834AB" w:rsidP="00D834AB">
      <w:pPr>
        <w:rPr>
          <w:lang w:eastAsia="en-GB"/>
        </w:rPr>
      </w:pPr>
      <w:r w:rsidRPr="00D834AB">
        <w:rPr>
          <w:lang w:eastAsia="en-GB"/>
        </w:rPr>
        <w:t xml:space="preserve">В 2010 году УНП ООН-ЕЭК ООН опубликовало Руководство по обследованиям </w:t>
      </w:r>
      <w:proofErr w:type="spellStart"/>
      <w:r w:rsidRPr="00D834AB">
        <w:rPr>
          <w:lang w:eastAsia="en-GB"/>
        </w:rPr>
        <w:t>виктимизации</w:t>
      </w:r>
      <w:proofErr w:type="spellEnd"/>
      <w:r w:rsidRPr="00D834AB">
        <w:rPr>
          <w:lang w:eastAsia="en-GB"/>
        </w:rPr>
        <w:t xml:space="preserve">, в котором содержатся технические рекомендации по проведению таких обследований на основе передового опыта, разработанного на </w:t>
      </w:r>
      <w:proofErr w:type="spellStart"/>
      <w:r w:rsidRPr="00D834AB">
        <w:rPr>
          <w:lang w:eastAsia="en-GB"/>
        </w:rPr>
        <w:t>страновом</w:t>
      </w:r>
      <w:proofErr w:type="spellEnd"/>
      <w:r w:rsidRPr="00D834AB">
        <w:rPr>
          <w:lang w:eastAsia="en-GB"/>
        </w:rPr>
        <w:t xml:space="preserve"> уровне.</w:t>
      </w:r>
    </w:p>
    <w:p w:rsidR="00D834AB" w:rsidRPr="00D834AB" w:rsidRDefault="00D834AB" w:rsidP="00D834AB">
      <w:pPr>
        <w:rPr>
          <w:lang w:eastAsia="en-GB"/>
        </w:rPr>
      </w:pPr>
      <w:r w:rsidRPr="00D834AB">
        <w:rPr>
          <w:lang w:eastAsia="en-GB"/>
        </w:rPr>
        <w:t>УНП ООН, Международная классификация преступлений для статистических целей, 2015 г.</w:t>
      </w:r>
    </w:p>
    <w:sectPr w:rsidR="00D834AB" w:rsidRPr="00D834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3F" w:rsidRDefault="0018353F" w:rsidP="00F73DBC">
      <w:pPr>
        <w:spacing w:after="0" w:line="240" w:lineRule="auto"/>
      </w:pPr>
      <w:r>
        <w:separator/>
      </w:r>
    </w:p>
  </w:endnote>
  <w:endnote w:type="continuationSeparator" w:id="0">
    <w:p w:rsidR="0018353F" w:rsidRDefault="0018353F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3F" w:rsidRDefault="0018353F" w:rsidP="00F73DBC">
      <w:pPr>
        <w:spacing w:after="0" w:line="240" w:lineRule="auto"/>
      </w:pPr>
      <w:r>
        <w:separator/>
      </w:r>
    </w:p>
  </w:footnote>
  <w:footnote w:type="continuationSeparator" w:id="0">
    <w:p w:rsidR="0018353F" w:rsidRDefault="0018353F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CA"/>
    <w:multiLevelType w:val="hybridMultilevel"/>
    <w:tmpl w:val="6BF63002"/>
    <w:lvl w:ilvl="0" w:tplc="D7B27AC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366AD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E087E"/>
    <w:rsid w:val="00503B4A"/>
    <w:rsid w:val="00532D98"/>
    <w:rsid w:val="00587D0B"/>
    <w:rsid w:val="005C6119"/>
    <w:rsid w:val="005D343A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66752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36FA2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834AB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A36FA2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36FA2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A36FA2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36FA2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EC97-2883-4CC9-82E1-94B8B38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6</cp:revision>
  <dcterms:created xsi:type="dcterms:W3CDTF">2022-08-04T14:34:00Z</dcterms:created>
  <dcterms:modified xsi:type="dcterms:W3CDTF">2022-08-04T14:55:00Z</dcterms:modified>
</cp:coreProperties>
</file>