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107A08">
        <w:rPr>
          <w:rFonts w:eastAsia="Arial Unicode MS" w:cs="Times New Roman"/>
          <w:szCs w:val="24"/>
          <w:bdr w:val="nil"/>
          <w:lang w:eastAsia="ru-RU"/>
        </w:rPr>
        <w:t>6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107A08">
        <w:t>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107A08">
        <w:rPr>
          <w:rFonts w:cs="Times New Roman"/>
          <w:szCs w:val="24"/>
        </w:rPr>
        <w:t>6</w:t>
      </w:r>
      <w:r w:rsidR="00780F08" w:rsidRPr="00BD29EC">
        <w:rPr>
          <w:rFonts w:cs="Times New Roman"/>
          <w:szCs w:val="24"/>
        </w:rPr>
        <w:t>.</w:t>
      </w:r>
      <w:r w:rsidR="006D5488"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 xml:space="preserve">.  </w:t>
      </w:r>
      <w:r w:rsidR="00A107F1">
        <w:t>Значительно сократить распространенность всех форм насилия и уменьшить показатели смертности от этого явления во всем мире</w:t>
      </w:r>
      <w:r w:rsidR="00A107F1"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</w:t>
      </w:r>
      <w:r w:rsidR="00107A08">
        <w:rPr>
          <w:rFonts w:cs="Times New Roman"/>
          <w:szCs w:val="24"/>
        </w:rPr>
        <w:t>6</w:t>
      </w:r>
      <w:r w:rsidR="00780F08" w:rsidRPr="00BD29EC">
        <w:rPr>
          <w:rFonts w:cs="Times New Roman"/>
          <w:szCs w:val="24"/>
        </w:rPr>
        <w:t>.</w:t>
      </w:r>
      <w:r w:rsidR="006D5488">
        <w:rPr>
          <w:rFonts w:cs="Times New Roman"/>
          <w:szCs w:val="24"/>
        </w:rPr>
        <w:t>1</w:t>
      </w:r>
      <w:r w:rsidR="002064C4">
        <w:rPr>
          <w:rFonts w:cs="Times New Roman"/>
          <w:szCs w:val="24"/>
        </w:rPr>
        <w:t>.</w:t>
      </w:r>
      <w:r w:rsidR="00A107F1">
        <w:rPr>
          <w:rFonts w:cs="Times New Roman"/>
          <w:szCs w:val="24"/>
        </w:rPr>
        <w:t>4</w:t>
      </w:r>
      <w:r w:rsidR="00C95AB2">
        <w:rPr>
          <w:rFonts w:cs="Times New Roman"/>
          <w:szCs w:val="24"/>
        </w:rPr>
        <w:t>.</w:t>
      </w:r>
      <w:r w:rsidR="00780F08" w:rsidRPr="00BD29EC">
        <w:rPr>
          <w:rFonts w:cs="Times New Roman"/>
          <w:szCs w:val="24"/>
        </w:rPr>
        <w:t xml:space="preserve"> </w:t>
      </w:r>
      <w:r w:rsidR="00A107F1">
        <w:t>Доля лиц, считающих, что в их районе находиться на улице в одиночестве после захода солнца безопасно</w:t>
      </w:r>
      <w:r w:rsidR="00A107F1">
        <w:t>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004BE3" w:rsidRPr="006C7B0A" w:rsidRDefault="006C7B0A" w:rsidP="006C7B0A">
      <w:r w:rsidRPr="001B43BA">
        <w:t>2022-0</w:t>
      </w:r>
      <w:r>
        <w:t>3</w:t>
      </w:r>
      <w:r w:rsidRPr="001B43BA">
        <w:t>-</w:t>
      </w:r>
      <w:r>
        <w:t>3</w:t>
      </w:r>
      <w:r w:rsidRPr="001B43BA">
        <w:t>1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6C7B0A" w:rsidRDefault="006C7B0A" w:rsidP="006C7B0A">
      <w:r w:rsidRPr="006C7B0A">
        <w:t xml:space="preserve">Этот показатель дополняет другие показатели задачи 16.1, которые сосредоточены на уровне преднамеренных убийств (16.1.1), уровне смертей, связанных с конфликтами (16.1.2) и доле населения, подвергшегося физическому, психологическому и сексуальному насилию (16.1.3). Это также относится к показателю 16.3.1, который относится к доле жертв насилия за предыдущие 12 месяцев, которые сообщили </w:t>
      </w:r>
      <w:proofErr w:type="gramStart"/>
      <w:r w:rsidRPr="006C7B0A">
        <w:t>о</w:t>
      </w:r>
      <w:proofErr w:type="gramEnd"/>
      <w:r w:rsidRPr="006C7B0A">
        <w:t xml:space="preserve"> своей </w:t>
      </w:r>
      <w:proofErr w:type="spellStart"/>
      <w:r w:rsidRPr="006C7B0A">
        <w:t>виктимизации</w:t>
      </w:r>
      <w:proofErr w:type="spellEnd"/>
      <w:r w:rsidRPr="006C7B0A">
        <w:t xml:space="preserve"> компетентным органам. Показатель 16.1.4, позволяющий оценить уровень безопасности в районе на основе восприятия, дает более целостную картину повседневного опыта людей, связанн</w:t>
      </w:r>
      <w:r>
        <w:t>ого</w:t>
      </w:r>
      <w:r w:rsidRPr="006C7B0A">
        <w:t xml:space="preserve"> с отсутствием безопасности, преступностью и насилием.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820DFC" w:rsidRDefault="00820DFC" w:rsidP="00820DFC">
      <w:pPr>
        <w:rPr>
          <w:bdr w:val="nil"/>
          <w:lang w:eastAsia="ru-RU"/>
        </w:rPr>
      </w:pPr>
      <w:r w:rsidRPr="00820DFC">
        <w:rPr>
          <w:bdr w:val="nil"/>
          <w:lang w:eastAsia="ru-RU"/>
        </w:rPr>
        <w:t>Управление Организации Объединенных Наций по наркотикам и преступности (УНП ООН)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820DFC" w:rsidRPr="00820DFC" w:rsidRDefault="00820DFC" w:rsidP="00820DFC">
      <w:pPr>
        <w:rPr>
          <w:bdr w:val="nil"/>
          <w:lang w:eastAsia="ru-RU"/>
        </w:rPr>
      </w:pPr>
      <w:r w:rsidRPr="00820DFC">
        <w:rPr>
          <w:bdr w:val="nil"/>
          <w:lang w:eastAsia="ru-RU"/>
        </w:rPr>
        <w:t>Управление Организации Объединенных Наций по наркотикам и преступности (УНП ООН)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3E2996">
      <w:r>
        <w:t>Определение:</w:t>
      </w:r>
    </w:p>
    <w:p w:rsidR="003E2996" w:rsidRDefault="003E2996" w:rsidP="003E2996">
      <w:r w:rsidRPr="003E2996">
        <w:lastRenderedPageBreak/>
        <w:t>Этот показатель относится к доле взрослого населения, которое чувствует себя в безопасности, гуляя в одиночку по своему району после наступления темноты.</w:t>
      </w:r>
    </w:p>
    <w:p w:rsidR="00DA19D7" w:rsidRDefault="003859BD" w:rsidP="006435E2">
      <w:r>
        <w:t>Основные понятия</w:t>
      </w:r>
    </w:p>
    <w:p w:rsidR="006435E2" w:rsidRDefault="006435E2" w:rsidP="006435E2">
      <w:r w:rsidRPr="003E2996">
        <w:t>“</w:t>
      </w:r>
      <w:r>
        <w:t>Свой район</w:t>
      </w:r>
      <w:r w:rsidRPr="003E2996">
        <w:t xml:space="preserve">” – показатель направлен на то, чтобы отразить страх перед преступностью в контексте повседневной жизни людей. Он делает это, ограничивая рассматриваемый район “районом” или “районом, в котором они живут”. Различные другие формулировки местного соседства могут быть подходящими в зависимости от культурного, физического и языкового контекста. Дать универсально применимое определение </w:t>
      </w:r>
      <w:r>
        <w:t>«своего района»</w:t>
      </w:r>
      <w:r w:rsidRPr="003E2996">
        <w:t xml:space="preserve"> непросто, поскольку “</w:t>
      </w:r>
      <w:r>
        <w:t>свой район</w:t>
      </w:r>
      <w:r w:rsidRPr="003E2996">
        <w:t>” - это субъективное понятие, которое будет означать разные вещи для разных людей</w:t>
      </w:r>
      <w:r w:rsidR="00AD07CF">
        <w:rPr>
          <w:rStyle w:val="a6"/>
        </w:rPr>
        <w:footnoteReference w:id="1"/>
      </w:r>
      <w:r w:rsidRPr="003E2996">
        <w:t>.</w:t>
      </w:r>
    </w:p>
    <w:p w:rsidR="006435E2" w:rsidRDefault="006435E2" w:rsidP="006435E2">
      <w:r w:rsidRPr="006435E2">
        <w:t>“После наступления темноты” - индикатор должен конкретно отражать чувства и восприятие респондента, когда он идет один после наступления темноты. Конкретная ссылка на темноту важна, потому что, согласно исследованиям</w:t>
      </w:r>
      <w:r w:rsidR="00A30B09">
        <w:rPr>
          <w:rStyle w:val="a6"/>
        </w:rPr>
        <w:footnoteReference w:id="2"/>
      </w:r>
      <w:r w:rsidRPr="006435E2">
        <w:t xml:space="preserve">, темнота является одним из факторов, которые люди считают важными при оценке того, является ли ситуация опасной. </w:t>
      </w:r>
      <w:proofErr w:type="gramStart"/>
      <w:r w:rsidRPr="006435E2">
        <w:t xml:space="preserve">Хотя конкретная ссылка на “после наступления темноты” является предпочтительной формулировкой и широко используется в обследованиях </w:t>
      </w:r>
      <w:proofErr w:type="spellStart"/>
      <w:r w:rsidRPr="006435E2">
        <w:t>виктимизации</w:t>
      </w:r>
      <w:proofErr w:type="spellEnd"/>
      <w:r w:rsidR="00F50F0D">
        <w:rPr>
          <w:rStyle w:val="a6"/>
        </w:rPr>
        <w:footnoteReference w:id="3"/>
      </w:r>
      <w:r w:rsidRPr="006435E2">
        <w:t xml:space="preserve"> преступлений, подходящей альтернативной формулировкой является “ночью”</w:t>
      </w:r>
      <w:r w:rsidR="00F50F0D">
        <w:rPr>
          <w:rStyle w:val="a6"/>
        </w:rPr>
        <w:footnoteReference w:id="4"/>
      </w:r>
      <w:r w:rsidRPr="006435E2">
        <w:t>.  Указание точного времени суток (например</w:t>
      </w:r>
      <w:r w:rsidR="006C5FAD">
        <w:t>,</w:t>
      </w:r>
      <w:r w:rsidRPr="006435E2">
        <w:t xml:space="preserve"> 6 вечера), однако, не рекомендуется, поскольку темнота (а не время суток как таковое) является фактором, влияющим на восприятие людьми безопасности, а межнациональные, а также сезонные различия в наступлении темноты делают проблематичным установление универсально</w:t>
      </w:r>
      <w:proofErr w:type="gramEnd"/>
      <w:r w:rsidRPr="006435E2">
        <w:t xml:space="preserve"> подходящего порога для определения ночного времени.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391C7F" w:rsidRDefault="00391C7F" w:rsidP="00514F1A">
      <w:r>
        <w:t>Доля</w:t>
      </w:r>
      <w:r>
        <w:rPr>
          <w:lang w:val="en-US"/>
        </w:rPr>
        <w:t>/</w:t>
      </w:r>
      <w:r>
        <w:t>процент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514F1A" w:rsidP="00514F1A">
      <w:r>
        <w:t>Не применимо.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49190B" w:rsidRPr="0049190B" w:rsidRDefault="0049190B" w:rsidP="0049190B">
      <w:r w:rsidRPr="0049190B">
        <w:t xml:space="preserve">Показатель основан на одном вопросе опроса ("Насколько безопасно вы чувствуете себя, гуляя в одиночестве в вашем районе / </w:t>
      </w:r>
      <w:proofErr w:type="gramStart"/>
      <w:r w:rsidRPr="0049190B">
        <w:t>районе</w:t>
      </w:r>
      <w:proofErr w:type="gramEnd"/>
      <w:r w:rsidRPr="0049190B">
        <w:t xml:space="preserve"> после наступления темноты?"), который будет включен в общий опрос населения. Этот вопрос может быть дополнительным модулем опроса, который будет включен в другие текущие общие опросы населения (такие как </w:t>
      </w:r>
      <w:proofErr w:type="gramStart"/>
      <w:r w:rsidRPr="0049190B">
        <w:t>опросы</w:t>
      </w:r>
      <w:proofErr w:type="gramEnd"/>
      <w:r w:rsidRPr="0049190B">
        <w:t xml:space="preserve"> о коррупции, управлении, качестве жизни, общественном отношении </w:t>
      </w:r>
      <w:r w:rsidRPr="0049190B">
        <w:lastRenderedPageBreak/>
        <w:t xml:space="preserve">или опросы по другим темам) или быть частью специальных опросов о </w:t>
      </w:r>
      <w:proofErr w:type="spellStart"/>
      <w:r w:rsidRPr="0049190B">
        <w:t>виктимизации</w:t>
      </w:r>
      <w:proofErr w:type="spellEnd"/>
      <w:r w:rsidRPr="0049190B">
        <w:t xml:space="preserve"> преступлений.</w:t>
      </w:r>
    </w:p>
    <w:p w:rsidR="0049190B" w:rsidRDefault="0049190B" w:rsidP="0049190B">
      <w:r w:rsidRPr="0049190B">
        <w:t xml:space="preserve">Данные должны собираться в рамках национальной репрезентативной вероятностной выборки взрослого населения (обычно это относится к населению в возрасте 18 лет и старше), проживающего в стране, независимо от статуса законного проживания. Структура выборки и структура выборки должны обеспечивать возможность </w:t>
      </w:r>
      <w:proofErr w:type="spellStart"/>
      <w:r w:rsidRPr="0049190B">
        <w:t>дезагрегирования</w:t>
      </w:r>
      <w:proofErr w:type="spellEnd"/>
      <w:r w:rsidRPr="0049190B">
        <w:t xml:space="preserve"> результатов на субнациональном уровне. Рекомендуется, чтобы размер выборки был достаточно большим, чтобы обеспечить </w:t>
      </w:r>
      <w:proofErr w:type="spellStart"/>
      <w:r w:rsidRPr="0049190B">
        <w:t>дезагрегирование</w:t>
      </w:r>
      <w:proofErr w:type="spellEnd"/>
      <w:r w:rsidRPr="0049190B">
        <w:t xml:space="preserve"> по возрасту, полу, этнической принадлежности и другим соответствующим признакам.</w:t>
      </w:r>
    </w:p>
    <w:p w:rsidR="00673652" w:rsidRPr="00BD29EC" w:rsidRDefault="00673652" w:rsidP="00673652">
      <w:proofErr w:type="gramStart"/>
      <w:r w:rsidRPr="00673652">
        <w:t>Документация обследования должна содержать конкретные формулировки, используемые для сбора данных о страхе перед преступностью/восприятии безопасности, позволяющие выявлять возможные расхождения со стандартными определениями (например, отсутствие ссылок на “после наступления темноты” или “</w:t>
      </w:r>
      <w:r>
        <w:t>свой район</w:t>
      </w:r>
      <w:r w:rsidRPr="00673652">
        <w:t>”) и позволяющие оценить общее качество данных (например, размер выборки, целево</w:t>
      </w:r>
      <w:r>
        <w:t>е</w:t>
      </w:r>
      <w:r w:rsidRPr="00673652">
        <w:t xml:space="preserve"> население, учреждени</w:t>
      </w:r>
      <w:r w:rsidR="007E5B19">
        <w:t>е, ответственное за сбор данных</w:t>
      </w:r>
      <w:r w:rsidRPr="00673652">
        <w:t xml:space="preserve"> и т.д.).</w:t>
      </w:r>
      <w:proofErr w:type="gramEnd"/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3259DC" w:rsidRPr="003259DC" w:rsidRDefault="003259DC" w:rsidP="003259DC">
      <w:proofErr w:type="gramStart"/>
      <w:r w:rsidRPr="003259DC">
        <w:t>На международном уровне данные собираются УНП ООН в рамках инициативы Организации Объединенных Наций по сбору данных в рамках ежегодного обзора тенденций в области преступности и деятельности систем уголовного правосудия (UN-CTS)</w:t>
      </w:r>
      <w:r w:rsidR="00C673D5">
        <w:rPr>
          <w:rStyle w:val="a6"/>
        </w:rPr>
        <w:footnoteReference w:id="5"/>
      </w:r>
      <w:r w:rsidRPr="003259DC">
        <w:t>.  Данные подготавливаются на национальном уровне и направляются в УНП ООН государствами-членами, как правило, через национальные координационные центры UN-CTS, которые в большинстве случаев являются национальными учреждениями, ответственными за подготовку данных в</w:t>
      </w:r>
      <w:proofErr w:type="gramEnd"/>
      <w:r w:rsidRPr="003259DC">
        <w:t xml:space="preserve"> области преступности и уголовного правосудия (Национальные статистические управления, Министерство внутренних дел, Министерство юстиции и т.д.). С 2017 года UN-CTS</w:t>
      </w:r>
      <w:r w:rsidRPr="003259DC">
        <w:t xml:space="preserve"> </w:t>
      </w:r>
      <w:r w:rsidRPr="003259DC">
        <w:t xml:space="preserve">собирает доступные данные национального опроса о страхе перед преступностью в рамках своего модуля </w:t>
      </w:r>
      <w:proofErr w:type="spellStart"/>
      <w:r w:rsidRPr="003259DC">
        <w:t>виктимизации</w:t>
      </w:r>
      <w:proofErr w:type="spellEnd"/>
      <w:r w:rsidRPr="003259DC">
        <w:t xml:space="preserve"> в UN-CTS. При необходимости могут использоваться другие источники данных, в том числе с веб-сайтов, публикаций, других форм коммуникации.</w:t>
      </w:r>
      <w:r>
        <w:t xml:space="preserve">  </w:t>
      </w:r>
    </w:p>
    <w:p w:rsidR="003259DC" w:rsidRPr="00BD29EC" w:rsidRDefault="003259DC" w:rsidP="003259DC">
      <w:r w:rsidRPr="003259DC">
        <w:t>Данные для мониторинга ЦУР будут разосланы странам для консультаций перед публикацией.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C274C4" w:rsidRDefault="00C274C4" w:rsidP="00C274C4">
      <w:r w:rsidRPr="00C274C4">
        <w:t xml:space="preserve">Странам рекомендуется регулярно проводить обследования </w:t>
      </w:r>
      <w:proofErr w:type="spellStart"/>
      <w:r w:rsidRPr="00C274C4">
        <w:t>виктимизации</w:t>
      </w:r>
      <w:proofErr w:type="spellEnd"/>
      <w:r w:rsidRPr="00C274C4">
        <w:t xml:space="preserve"> от преступлений, но не реже одного раза в четыре года, чтобы отразить прогресс между каждым из четырехгодичных обзоров достижения Цели 16 на Политическом форуме высокого уровня (ПФВУ).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C673D5" w:rsidRPr="00BD29EC" w:rsidRDefault="00C673D5" w:rsidP="00C673D5">
      <w:r w:rsidRPr="00C673D5">
        <w:lastRenderedPageBreak/>
        <w:t>Данные по соответствующим показателям ЦУР собираются, обобщаются и ежегодно направляются обратно в страны для анализа данных. Затем данные ежегодно представляются СОООН по обычным каналам отчетности.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C673D5" w:rsidRPr="00A71EC6" w:rsidRDefault="00C673D5" w:rsidP="00C673D5">
      <w:r w:rsidRPr="00C673D5">
        <w:t>Данные собираются с помощью официальных национальных репрезентативных опросов. В большинстве случаев такие обследования проводятся Национальными статистическими управлениями (НСУ). В некоторых случаях другие национальные учреждения или другие организации могут проводить такие обследования в соответствии с теми же методологическими стандартами.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C673D5" w:rsidRPr="00BD29EC" w:rsidRDefault="00C673D5" w:rsidP="00C673D5">
      <w:r w:rsidRPr="00C673D5">
        <w:t>УНП ООН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AF3AAE" w:rsidP="00AF3AAE">
      <w:r w:rsidRPr="00AF3AAE">
        <w:t>УНП ООН – в качестве хранителя стандартов и норм ООН в области предупреждения преступности и уголовного правосудия УНП ООН помогает государствам-членам реформировать их системы уголовного правосудия, чтобы они были эффективными, справедливыми и гуманными для всего населения. УНП ООН разрабатывает технические инструменты для оказания помощи государствам-членам во внедрении стандартов и норм ООН и поддерживает государства-члены путем предоставления технической помощи в области преду</w:t>
      </w:r>
      <w:r>
        <w:t>преждения преступности и реформ</w:t>
      </w:r>
      <w:r w:rsidRPr="00AF3AAE">
        <w:t xml:space="preserve"> уголовного правосудия. О</w:t>
      </w:r>
      <w:r>
        <w:t>рганизация</w:t>
      </w:r>
      <w:r w:rsidRPr="00AF3AAE">
        <w:t xml:space="preserve"> делает это через несколько глобальных программ и через сеть отделений УНП ООН на местах.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F24230" w:rsidP="00F24230">
      <w:r w:rsidRPr="00F24230">
        <w:t xml:space="preserve">Восприятие безопасности считается субъективным показателем благополучия. Это влияет на то, как люди взаимодействуют со своим окружением, на их здоровье и, следовательно, на качество их жизни. </w:t>
      </w:r>
      <w:proofErr w:type="gramStart"/>
      <w:r>
        <w:t>Показатель</w:t>
      </w:r>
      <w:r w:rsidRPr="00F24230">
        <w:t xml:space="preserve"> 16.1.4 использует концепцию «страха перед преступностью», которая была выявлена ​​в десятках </w:t>
      </w:r>
      <w:r>
        <w:t>об</w:t>
      </w:r>
      <w:r w:rsidRPr="00F24230">
        <w:t xml:space="preserve">следований </w:t>
      </w:r>
      <w:proofErr w:type="spellStart"/>
      <w:r w:rsidRPr="00F24230">
        <w:t>виктимизации</w:t>
      </w:r>
      <w:proofErr w:type="spellEnd"/>
      <w:r w:rsidRPr="00F24230">
        <w:t xml:space="preserve"> преступлений, и стандартная формулировка, используемая здесь, показала свою применимость в различных культурных контекстах</w:t>
      </w:r>
      <w:r w:rsidR="003202D1">
        <w:rPr>
          <w:rStyle w:val="a6"/>
        </w:rPr>
        <w:footnoteReference w:id="6"/>
      </w:r>
      <w:r w:rsidRPr="00F24230">
        <w:t>. Важно отметить, что страх перед преступностью — это явление, которое не связано с распространенностью преступности, и что страх перед преступностью может быть даже в значительной степени независим от реального опыта.</w:t>
      </w:r>
      <w:proofErr w:type="gramEnd"/>
      <w:r w:rsidRPr="00F24230">
        <w:t xml:space="preserve"> Восприятие преступления и возникающий в результате страх перед ним зависят от нескольких факторов, таких как осведомленность о преступлении, общественное обсуждение, дискурс в СМИ и личные обстоятельства. Тем не </w:t>
      </w:r>
      <w:proofErr w:type="gramStart"/>
      <w:r w:rsidRPr="00F24230">
        <w:t>менее</w:t>
      </w:r>
      <w:proofErr w:type="gramEnd"/>
      <w:r w:rsidRPr="00F24230">
        <w:t xml:space="preserve"> страх перед преступностью сам по себе является важным показателем, поскольку высокий уровень страха может негативно сказаться на благополучии и привести к сокращению контактов с общественностью, снижению доверия и вовлеченности в общество и, таким образом, стать препятствием для развития. Страх перед преступностью также различается </w:t>
      </w:r>
      <w:r w:rsidRPr="00F24230">
        <w:lastRenderedPageBreak/>
        <w:t>в зависимости от демографических групп, и этот показатель помогает выявить уязвимые группы.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F24230" w:rsidRPr="00F24230" w:rsidRDefault="00F24230" w:rsidP="00F24230">
      <w:r w:rsidRPr="00F24230">
        <w:t xml:space="preserve">Обследования </w:t>
      </w:r>
      <w:proofErr w:type="spellStart"/>
      <w:r w:rsidRPr="00F24230">
        <w:t>виктимизации</w:t>
      </w:r>
      <w:proofErr w:type="spellEnd"/>
      <w:r w:rsidRPr="00F24230">
        <w:t xml:space="preserve"> (как специальные обследования или модули обследований домохозяйств) обычно ограничиваются населением в целом, живущим в домохозяйствах старше определенного возраста (обычно 15 или 18 лет), хотя иногда также применяется верхний возрастной предел (обычно 65, 70 или 75 лет).</w:t>
      </w:r>
    </w:p>
    <w:p w:rsidR="00F24230" w:rsidRPr="00BD29EC" w:rsidRDefault="00F24230" w:rsidP="00F24230">
      <w:r w:rsidRPr="00F24230">
        <w:t>Существует несколько ограничений, свя</w:t>
      </w:r>
      <w:r>
        <w:t>занных с формулировкой вопроса</w:t>
      </w:r>
      <w:r w:rsidRPr="00F24230">
        <w:t xml:space="preserve">, используемого для измерения страха перед преступностью («Насколько безопасно вы чувствуете себя, прогуливаясь в одиночестве в своем районе/районе после наступления темноты?»). Во-первых, вопрос предполагает, что респонденты делают следующее: (1) выходят на улицу, (2) выходят на улицу в одиночку, (3) выходят на улицу </w:t>
      </w:r>
      <w:r>
        <w:t>в своем районе</w:t>
      </w:r>
      <w:r w:rsidRPr="00F24230">
        <w:t xml:space="preserve"> и (4) выходят на улицу после наступления темноты. Для многих респондентов причины, по которым они не выходят в одиночку в свой район после наступления темноты, могут не иметь ничего общего или иметь мало общего с преступностью, а скорее с личными и косвенными проблемами, такими как отсутствие мобильности, обязательства по уходу за детьми или </w:t>
      </w:r>
      <w:r>
        <w:t>возможность использовать автомобиль для передвижения на более дальние расстояния</w:t>
      </w:r>
      <w:proofErr w:type="gramStart"/>
      <w:r w:rsidRPr="00F24230">
        <w:t>.</w:t>
      </w:r>
      <w:proofErr w:type="gramEnd"/>
      <w:r w:rsidRPr="00F24230">
        <w:t xml:space="preserve"> Во-вторых, вопрос не определяет значение слова «район», которое может означать разные вещи для разных респондентов, даже живущих на одной улице. В-третьих, вопрос прямо не относится к «преступлению», а подразумевается в самом вопросе. Могут быть и другие причины, не связанные с преступностью (например, дикие животные, дорожное движение и т. д.), по которым респонденты могут не чувствовать себя в безопасности, гуляя по своему району после наступления темноты</w:t>
      </w:r>
      <w:r>
        <w:rPr>
          <w:rStyle w:val="a6"/>
        </w:rPr>
        <w:footnoteReference w:id="7"/>
      </w:r>
      <w:r w:rsidRPr="00F24230"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3202D1" w:rsidRDefault="003202D1" w:rsidP="003202D1">
      <w:r w:rsidRPr="003202D1">
        <w:t xml:space="preserve">Вопрос, </w:t>
      </w:r>
      <w:r>
        <w:t xml:space="preserve">задаваемый в обследованиях </w:t>
      </w:r>
      <w:proofErr w:type="spellStart"/>
      <w:r>
        <w:t>о</w:t>
      </w:r>
      <w:r w:rsidRPr="003202D1">
        <w:t>виктимизации</w:t>
      </w:r>
      <w:proofErr w:type="spellEnd"/>
      <w:r w:rsidRPr="003202D1">
        <w:t>, звучит так: насколько безопасно вы себя чувствуете, прогуливаясь в одиночестве по своему району после наступления темноты?  Варианты ответов обычно следующие: (1) Очень безопасно, (2) безопасно, (3) небезопасно, (4), очень небезопасно, (5) Я никогда не выхожу один ночью / не применимо, (99) не знаю.  Доля населения, которое чувствует себя в безопасности, рассчитывается путем суммирования числа респондентов, которые чувствуют себя “в полной безопасности” и “в безопасности”, и деления общей суммы на общее число респондентов и умножения на 100.</w:t>
      </w:r>
    </w:p>
    <w:p w:rsidR="003202D1" w:rsidRDefault="003202D1" w:rsidP="003202D1">
      <m:oMathPara>
        <m:oMath>
          <m:r>
            <w:rPr>
              <w:rFonts w:ascii="Cambria Math" w:eastAsia="Times New Roman" w:hAnsi="Cambria Math"/>
              <w:color w:val="4A4A4A"/>
              <w:sz w:val="12"/>
              <w:szCs w:val="20"/>
              <w:lang w:val="en-US" w:eastAsia="en-GB"/>
            </w:rPr>
            <m:t xml:space="preserve">16.1.4= </m:t>
          </m:r>
          <m:f>
            <m:fPr>
              <m:ctrlPr>
                <w:rPr>
                  <w:rFonts w:ascii="Cambria Math" w:eastAsia="Times New Roman" w:hAnsi="Cambria Math"/>
                  <w:i/>
                  <w:color w:val="4A4A4A"/>
                  <w:sz w:val="12"/>
                  <w:szCs w:val="20"/>
                  <w:lang w:val="en-US" w:eastAsia="en-GB"/>
                </w:rPr>
              </m:ctrlPr>
            </m:fPr>
            <m:num>
              <m:r>
                <w:rPr>
                  <w:rFonts w:ascii="Cambria Math" w:eastAsia="Times New Roman" w:hAnsi="Cambria Math"/>
                  <w:color w:val="4A4A4A"/>
                  <w:sz w:val="12"/>
                  <w:szCs w:val="20"/>
                  <w:lang w:val="en-US" w:eastAsia="en-GB"/>
                </w:rPr>
                <m:t>Число респондентов, которые чувствуют себя в полной безопасности или в безопасности, прогуливаясь в одиночестве после наступления темноты по своему району</m:t>
              </m:r>
              <m:r>
                <w:rPr>
                  <w:rFonts w:ascii="Cambria Math" w:eastAsia="Times New Roman" w:hAnsi="Cambria Math"/>
                  <w:color w:val="4A4A4A"/>
                  <w:sz w:val="12"/>
                  <w:szCs w:val="20"/>
                  <w:lang w:val="en-US" w:eastAsia="en-GB"/>
                </w:rPr>
                <m:t xml:space="preserve"> </m:t>
              </m:r>
            </m:num>
            <m:den>
              <m:r>
                <w:rPr>
                  <w:rFonts w:ascii="Cambria Math" w:eastAsia="Times New Roman" w:hAnsi="Cambria Math"/>
                  <w:color w:val="4A4A4A"/>
                  <w:sz w:val="12"/>
                  <w:szCs w:val="20"/>
                  <w:lang w:val="en-US" w:eastAsia="en-GB"/>
                </w:rPr>
                <m:t>Общее число респондентов обследования</m:t>
              </m:r>
            </m:den>
          </m:f>
          <m:r>
            <w:rPr>
              <w:rFonts w:ascii="Cambria Math" w:eastAsia="Times New Roman" w:hAnsi="Cambria Math"/>
              <w:color w:val="4A4A4A"/>
              <w:sz w:val="12"/>
              <w:szCs w:val="20"/>
              <w:lang w:val="en-US" w:eastAsia="en-GB"/>
            </w:rPr>
            <m:t>X100</m:t>
          </m:r>
        </m:oMath>
      </m:oMathPara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3202D1" w:rsidRDefault="003202D1" w:rsidP="003202D1">
      <w:r w:rsidRPr="003202D1">
        <w:t xml:space="preserve">Данные для этого показателя собираются </w:t>
      </w:r>
      <w:r>
        <w:t>посредством</w:t>
      </w:r>
      <w:r w:rsidRPr="003202D1">
        <w:t xml:space="preserve"> обследований домашних хозяйств, проводимых Национальными статистическими управлениями (НСУ) или другими учреждениями в соответствии с жесткими протоколами обследования и </w:t>
      </w:r>
      <w:r>
        <w:t xml:space="preserve">с опорой на </w:t>
      </w:r>
      <w:r>
        <w:lastRenderedPageBreak/>
        <w:t>метаданные</w:t>
      </w:r>
      <w:r w:rsidRPr="003202D1">
        <w:t>. Производителям данных рекомендуется строго следовать практике, протоколам и принципам обеспечения качества данных в отношении качества данных. В дополнение к данным странам предлагается сообщать о метаданных, которые служат дополнительным уровнем проверки данных путем сопоставле</w:t>
      </w:r>
      <w:r>
        <w:t xml:space="preserve">ния с используемыми метаданными, </w:t>
      </w:r>
      <w:r w:rsidRPr="003202D1">
        <w:t>рекомендуемыми для глобальной отчетности. Перед публикацией агентствами-</w:t>
      </w:r>
      <w:r>
        <w:t>кураторами</w:t>
      </w:r>
      <w:r w:rsidRPr="003202D1">
        <w:t xml:space="preserve"> внедряется стандартизированный “процесс предварительной публикации”, в ходе которого национальные заинтересованные стороны могут проверять и анализировать данные перед публикацией.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3202D1">
      <w:r w:rsidRPr="00BD29EC">
        <w:t>•</w:t>
      </w:r>
      <w:r w:rsidRPr="00BD29EC">
        <w:tab/>
      </w:r>
      <w:r w:rsidR="00694160" w:rsidRPr="00BD29EC">
        <w:t>На уровне страны</w:t>
      </w:r>
    </w:p>
    <w:p w:rsidR="002E15F9" w:rsidRPr="00BD29EC" w:rsidRDefault="003202D1" w:rsidP="003202D1">
      <w:r w:rsidRPr="003202D1">
        <w:t>Пропущенные значения остаются пустыми</w:t>
      </w:r>
    </w:p>
    <w:p w:rsidR="002E15F9" w:rsidRPr="00BD29EC" w:rsidRDefault="002E15F9" w:rsidP="003202D1">
      <w:r w:rsidRPr="00BD29EC">
        <w:t>•</w:t>
      </w:r>
      <w:r w:rsidRPr="00BD29EC">
        <w:tab/>
      </w:r>
      <w:r w:rsidR="00694160" w:rsidRPr="00BD29EC">
        <w:t>На региональном и глобальном уровнях</w:t>
      </w:r>
    </w:p>
    <w:p w:rsidR="00694160" w:rsidRPr="00BD29EC" w:rsidRDefault="003202D1" w:rsidP="003202D1">
      <w:r w:rsidRPr="003202D1">
        <w:t>Пропущенные значения остаются пустыми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816FC6" w:rsidP="00816FC6">
      <w:r w:rsidRPr="00816FC6">
        <w:t>Региональные и глобальные оценки в настоящее время не составляются из-за ограниченного охвата данных.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816FC6" w:rsidRDefault="00816FC6" w:rsidP="00816FC6">
      <w:r w:rsidRPr="00816FC6">
        <w:t xml:space="preserve">В 2010 году Управление Организации Объединенных Наций по наркотикам и преступности и Европейская экономическая комиссия Организации Объединенных Наций (УНП ООН-ЕЭК ООН) опубликовали Руководство по обследованиям </w:t>
      </w:r>
      <w:proofErr w:type="spellStart"/>
      <w:r w:rsidRPr="00816FC6">
        <w:t>виктимизации</w:t>
      </w:r>
      <w:proofErr w:type="spellEnd"/>
      <w:r w:rsidRPr="00816FC6">
        <w:t xml:space="preserve">, в котором содержатся технические рекомендации по проведению таких обследований на основе передовой практики, разработанной на </w:t>
      </w:r>
      <w:proofErr w:type="spellStart"/>
      <w:r w:rsidRPr="00816FC6">
        <w:t>страновом</w:t>
      </w:r>
      <w:proofErr w:type="spellEnd"/>
      <w:r w:rsidRPr="00816FC6">
        <w:t xml:space="preserve"> уровне. С Руководством УНП ООН-ЕЭК ООН по обследованиям </w:t>
      </w:r>
      <w:proofErr w:type="spellStart"/>
      <w:r w:rsidRPr="00816FC6">
        <w:t>виктимизации</w:t>
      </w:r>
      <w:proofErr w:type="spellEnd"/>
      <w:r w:rsidRPr="00816FC6">
        <w:t xml:space="preserve"> (2010 год) можно ознакомиться по адресу:</w:t>
      </w:r>
    </w:p>
    <w:p w:rsidR="00816FC6" w:rsidRPr="00BD29EC" w:rsidRDefault="00816FC6" w:rsidP="00816FC6">
      <w:hyperlink r:id="rId9" w:history="1">
        <w:r w:rsidRPr="0074614B">
          <w:rPr>
            <w:rStyle w:val="ac"/>
            <w:rFonts w:eastAsia="Times New Roman" w:cs="Times New Roman"/>
            <w:sz w:val="21"/>
            <w:szCs w:val="21"/>
            <w:lang w:eastAsia="en-GB"/>
          </w:rPr>
          <w:t>https</w:t>
        </w:r>
        <w:r w:rsidRPr="00816FC6">
          <w:rPr>
            <w:rStyle w:val="ac"/>
            <w:rFonts w:eastAsia="Times New Roman" w:cs="Times New Roman"/>
            <w:sz w:val="21"/>
            <w:szCs w:val="21"/>
            <w:lang w:eastAsia="en-GB"/>
          </w:rPr>
          <w:t>://</w:t>
        </w:r>
        <w:r w:rsidRPr="0074614B">
          <w:rPr>
            <w:rStyle w:val="ac"/>
            <w:rFonts w:eastAsia="Times New Roman" w:cs="Times New Roman"/>
            <w:sz w:val="21"/>
            <w:szCs w:val="21"/>
            <w:lang w:eastAsia="en-GB"/>
          </w:rPr>
          <w:t>www</w:t>
        </w:r>
        <w:r w:rsidRPr="00816FC6">
          <w:rPr>
            <w:rStyle w:val="ac"/>
            <w:rFonts w:eastAsia="Times New Roman" w:cs="Times New Roman"/>
            <w:sz w:val="21"/>
            <w:szCs w:val="21"/>
            <w:lang w:eastAsia="en-GB"/>
          </w:rPr>
          <w:t>.</w:t>
        </w:r>
        <w:r w:rsidRPr="0074614B">
          <w:rPr>
            <w:rStyle w:val="ac"/>
            <w:rFonts w:eastAsia="Times New Roman" w:cs="Times New Roman"/>
            <w:sz w:val="21"/>
            <w:szCs w:val="21"/>
            <w:lang w:eastAsia="en-GB"/>
          </w:rPr>
          <w:t>unodc</w:t>
        </w:r>
        <w:r w:rsidRPr="00816FC6">
          <w:rPr>
            <w:rStyle w:val="ac"/>
            <w:rFonts w:eastAsia="Times New Roman" w:cs="Times New Roman"/>
            <w:sz w:val="21"/>
            <w:szCs w:val="21"/>
            <w:lang w:eastAsia="en-GB"/>
          </w:rPr>
          <w:t>.</w:t>
        </w:r>
        <w:r w:rsidRPr="0074614B">
          <w:rPr>
            <w:rStyle w:val="ac"/>
            <w:rFonts w:eastAsia="Times New Roman" w:cs="Times New Roman"/>
            <w:sz w:val="21"/>
            <w:szCs w:val="21"/>
            <w:lang w:eastAsia="en-GB"/>
          </w:rPr>
          <w:t>org</w:t>
        </w:r>
        <w:r w:rsidRPr="00816FC6">
          <w:rPr>
            <w:rStyle w:val="ac"/>
            <w:rFonts w:eastAsia="Times New Roman" w:cs="Times New Roman"/>
            <w:sz w:val="21"/>
            <w:szCs w:val="21"/>
            <w:lang w:eastAsia="en-GB"/>
          </w:rPr>
          <w:t>/</w:t>
        </w:r>
        <w:r w:rsidRPr="0074614B">
          <w:rPr>
            <w:rStyle w:val="ac"/>
            <w:rFonts w:eastAsia="Times New Roman" w:cs="Times New Roman"/>
            <w:sz w:val="21"/>
            <w:szCs w:val="21"/>
            <w:lang w:eastAsia="en-GB"/>
          </w:rPr>
          <w:t>documents</w:t>
        </w:r>
        <w:r w:rsidRPr="00816FC6">
          <w:rPr>
            <w:rStyle w:val="ac"/>
            <w:rFonts w:eastAsia="Times New Roman" w:cs="Times New Roman"/>
            <w:sz w:val="21"/>
            <w:szCs w:val="21"/>
            <w:lang w:eastAsia="en-GB"/>
          </w:rPr>
          <w:t>/</w:t>
        </w:r>
        <w:r w:rsidRPr="0074614B">
          <w:rPr>
            <w:rStyle w:val="ac"/>
            <w:rFonts w:eastAsia="Times New Roman" w:cs="Times New Roman"/>
            <w:sz w:val="21"/>
            <w:szCs w:val="21"/>
            <w:lang w:eastAsia="en-GB"/>
          </w:rPr>
          <w:t>data</w:t>
        </w:r>
        <w:r w:rsidRPr="00816FC6">
          <w:rPr>
            <w:rStyle w:val="ac"/>
            <w:rFonts w:eastAsia="Times New Roman" w:cs="Times New Roman"/>
            <w:sz w:val="21"/>
            <w:szCs w:val="21"/>
            <w:lang w:eastAsia="en-GB"/>
          </w:rPr>
          <w:t>-</w:t>
        </w:r>
        <w:r w:rsidRPr="0074614B">
          <w:rPr>
            <w:rStyle w:val="ac"/>
            <w:rFonts w:eastAsia="Times New Roman" w:cs="Times New Roman"/>
            <w:sz w:val="21"/>
            <w:szCs w:val="21"/>
            <w:lang w:eastAsia="en-GB"/>
          </w:rPr>
          <w:t>and</w:t>
        </w:r>
        <w:r w:rsidRPr="00816FC6">
          <w:rPr>
            <w:rStyle w:val="ac"/>
            <w:rFonts w:eastAsia="Times New Roman" w:cs="Times New Roman"/>
            <w:sz w:val="21"/>
            <w:szCs w:val="21"/>
            <w:lang w:eastAsia="en-GB"/>
          </w:rPr>
          <w:t>-</w:t>
        </w:r>
        <w:r w:rsidRPr="0074614B">
          <w:rPr>
            <w:rStyle w:val="ac"/>
            <w:rFonts w:eastAsia="Times New Roman" w:cs="Times New Roman"/>
            <w:sz w:val="21"/>
            <w:szCs w:val="21"/>
            <w:lang w:eastAsia="en-GB"/>
          </w:rPr>
          <w:t>analysis</w:t>
        </w:r>
        <w:r w:rsidRPr="00816FC6">
          <w:rPr>
            <w:rStyle w:val="ac"/>
            <w:rFonts w:eastAsia="Times New Roman" w:cs="Times New Roman"/>
            <w:sz w:val="21"/>
            <w:szCs w:val="21"/>
            <w:lang w:eastAsia="en-GB"/>
          </w:rPr>
          <w:t>/</w:t>
        </w:r>
        <w:r w:rsidRPr="0074614B">
          <w:rPr>
            <w:rStyle w:val="ac"/>
            <w:rFonts w:eastAsia="Times New Roman" w:cs="Times New Roman"/>
            <w:sz w:val="21"/>
            <w:szCs w:val="21"/>
            <w:lang w:eastAsia="en-GB"/>
          </w:rPr>
          <w:t>Crime</w:t>
        </w:r>
        <w:r w:rsidRPr="00816FC6">
          <w:rPr>
            <w:rStyle w:val="ac"/>
            <w:rFonts w:eastAsia="Times New Roman" w:cs="Times New Roman"/>
            <w:sz w:val="21"/>
            <w:szCs w:val="21"/>
            <w:lang w:eastAsia="en-GB"/>
          </w:rPr>
          <w:t>-</w:t>
        </w:r>
        <w:r w:rsidRPr="0074614B">
          <w:rPr>
            <w:rStyle w:val="ac"/>
            <w:rFonts w:eastAsia="Times New Roman" w:cs="Times New Roman"/>
            <w:sz w:val="21"/>
            <w:szCs w:val="21"/>
            <w:lang w:eastAsia="en-GB"/>
          </w:rPr>
          <w:t>statistics</w:t>
        </w:r>
        <w:r w:rsidRPr="00816FC6">
          <w:rPr>
            <w:rStyle w:val="ac"/>
            <w:rFonts w:eastAsia="Times New Roman" w:cs="Times New Roman"/>
            <w:sz w:val="21"/>
            <w:szCs w:val="21"/>
            <w:lang w:eastAsia="en-GB"/>
          </w:rPr>
          <w:t>/</w:t>
        </w:r>
        <w:r w:rsidRPr="0074614B">
          <w:rPr>
            <w:rStyle w:val="ac"/>
            <w:rFonts w:eastAsia="Times New Roman" w:cs="Times New Roman"/>
            <w:sz w:val="21"/>
            <w:szCs w:val="21"/>
            <w:lang w:eastAsia="en-GB"/>
          </w:rPr>
          <w:t>Manual</w:t>
        </w:r>
        <w:r w:rsidRPr="00816FC6">
          <w:rPr>
            <w:rStyle w:val="ac"/>
            <w:rFonts w:eastAsia="Times New Roman" w:cs="Times New Roman"/>
            <w:sz w:val="21"/>
            <w:szCs w:val="21"/>
            <w:lang w:eastAsia="en-GB"/>
          </w:rPr>
          <w:t>_</w:t>
        </w:r>
        <w:r w:rsidRPr="0074614B">
          <w:rPr>
            <w:rStyle w:val="ac"/>
            <w:rFonts w:eastAsia="Times New Roman" w:cs="Times New Roman"/>
            <w:sz w:val="21"/>
            <w:szCs w:val="21"/>
            <w:lang w:eastAsia="en-GB"/>
          </w:rPr>
          <w:t>on</w:t>
        </w:r>
        <w:r w:rsidRPr="00816FC6">
          <w:rPr>
            <w:rStyle w:val="ac"/>
            <w:rFonts w:eastAsia="Times New Roman" w:cs="Times New Roman"/>
            <w:sz w:val="21"/>
            <w:szCs w:val="21"/>
            <w:lang w:eastAsia="en-GB"/>
          </w:rPr>
          <w:t>_</w:t>
        </w:r>
        <w:r w:rsidRPr="0074614B">
          <w:rPr>
            <w:rStyle w:val="ac"/>
            <w:rFonts w:eastAsia="Times New Roman" w:cs="Times New Roman"/>
            <w:sz w:val="21"/>
            <w:szCs w:val="21"/>
            <w:lang w:eastAsia="en-GB"/>
          </w:rPr>
          <w:t>Victimization</w:t>
        </w:r>
        <w:r w:rsidRPr="00816FC6">
          <w:rPr>
            <w:rStyle w:val="ac"/>
            <w:rFonts w:eastAsia="Times New Roman" w:cs="Times New Roman"/>
            <w:sz w:val="21"/>
            <w:szCs w:val="21"/>
            <w:lang w:eastAsia="en-GB"/>
          </w:rPr>
          <w:t>_</w:t>
        </w:r>
        <w:r w:rsidRPr="0074614B">
          <w:rPr>
            <w:rStyle w:val="ac"/>
            <w:rFonts w:eastAsia="Times New Roman" w:cs="Times New Roman"/>
            <w:sz w:val="21"/>
            <w:szCs w:val="21"/>
            <w:lang w:eastAsia="en-GB"/>
          </w:rPr>
          <w:t>surveys</w:t>
        </w:r>
        <w:r w:rsidRPr="00816FC6">
          <w:rPr>
            <w:rStyle w:val="ac"/>
            <w:rFonts w:eastAsia="Times New Roman" w:cs="Times New Roman"/>
            <w:sz w:val="21"/>
            <w:szCs w:val="21"/>
            <w:lang w:eastAsia="en-GB"/>
          </w:rPr>
          <w:t>_2009_</w:t>
        </w:r>
        <w:r w:rsidRPr="0074614B">
          <w:rPr>
            <w:rStyle w:val="ac"/>
            <w:rFonts w:eastAsia="Times New Roman" w:cs="Times New Roman"/>
            <w:sz w:val="21"/>
            <w:szCs w:val="21"/>
            <w:lang w:eastAsia="en-GB"/>
          </w:rPr>
          <w:t>web</w:t>
        </w:r>
        <w:r w:rsidRPr="00816FC6">
          <w:rPr>
            <w:rStyle w:val="ac"/>
            <w:rFonts w:eastAsia="Times New Roman" w:cs="Times New Roman"/>
            <w:sz w:val="21"/>
            <w:szCs w:val="21"/>
            <w:lang w:eastAsia="en-GB"/>
          </w:rPr>
          <w:t>.</w:t>
        </w:r>
        <w:r w:rsidRPr="0074614B">
          <w:rPr>
            <w:rStyle w:val="ac"/>
            <w:rFonts w:eastAsia="Times New Roman" w:cs="Times New Roman"/>
            <w:sz w:val="21"/>
            <w:szCs w:val="21"/>
            <w:lang w:eastAsia="en-GB"/>
          </w:rPr>
          <w:t>pdf</w:t>
        </w:r>
      </w:hyperlink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155B96" w:rsidRPr="00BD29EC" w:rsidRDefault="00155B96" w:rsidP="00155B96">
      <w:r w:rsidRPr="00155B96">
        <w:t>УНП ООН располагает статистическим подразделением со специализированным персоналом для поддержки сбора данных путем оказания технической помощи, сопоставления и проверки полученных данных и постоянного совершенствования механизмов сбора данных, включая руководящие принципы.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155B96" w:rsidRPr="00040034" w:rsidRDefault="00155B96" w:rsidP="00155B96">
      <w:r w:rsidRPr="00155B96">
        <w:lastRenderedPageBreak/>
        <w:t xml:space="preserve">Рекомендуется, чтобы НСУ служили основным контактным лицом для сбора и обеспечения качества </w:t>
      </w:r>
      <w:proofErr w:type="gramStart"/>
      <w:r w:rsidRPr="00155B96">
        <w:t>необходимых</w:t>
      </w:r>
      <w:proofErr w:type="gramEnd"/>
      <w:r w:rsidRPr="00155B96">
        <w:t xml:space="preserve"> данных для представления отчетности по ЦУР 16.1.4 в тесной координации с другими соответствующими органами в стране. Автоматизированные и существенные процедуры проверки применяются, когда данные обрабатываются учреждениями-</w:t>
      </w:r>
      <w:r>
        <w:t>кураторами</w:t>
      </w:r>
      <w:r w:rsidRPr="00155B96">
        <w:t xml:space="preserve"> для оценки их согласованности и соответствия стандартам.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7D5B73" w:rsidRPr="00BD29EC" w:rsidRDefault="007D5B73" w:rsidP="007D5B73">
      <w:r w:rsidRPr="007D5B73">
        <w:t xml:space="preserve">УНП ООН предоставит в распоряжение национального статистического управления протокол оценки качества, который будет использоваться на национальном уровне и </w:t>
      </w:r>
      <w:r>
        <w:t xml:space="preserve">будет </w:t>
      </w:r>
      <w:r w:rsidRPr="007D5B73">
        <w:t>предназначен для оценки соответствия подготовленных данных потребностям пользователей, соответствия руководящим принципам в отношении вычислений, своевременности подготовки данных, доступности подготовленных статистических данных, последовательного</w:t>
      </w:r>
      <w:r>
        <w:t xml:space="preserve"> использования </w:t>
      </w:r>
      <w:proofErr w:type="gramStart"/>
      <w:r>
        <w:t>методологии</w:t>
      </w:r>
      <w:proofErr w:type="gramEnd"/>
      <w:r>
        <w:t xml:space="preserve"> </w:t>
      </w:r>
      <w:r w:rsidRPr="007D5B73">
        <w:t>как с точки зрения географического представления, так и во времени, согласованности с точки зрения производства данных и архитектуры производства данных.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5F02FE" w:rsidRPr="005F02FE" w:rsidRDefault="005F02FE" w:rsidP="005F02FE">
      <w:r w:rsidRPr="005F02FE">
        <w:t>Все большее число стран проводят обследования с использованием аналогичных методологий для оценки восприятия населением безопасности и страха перед преступностью. Однако масштабы и методы введения различаются. Многие из этих опросов содержат вопрос, необходимый для расчета показателя 16.1.4. ("Насколько безопасно вы чувствуете себя, прогуливаясь в одиночестве по своему району после наступления темноты?"). Это говорит о том, что данные по этому показателю станут более доступными в течение следующих нескольких лет.</w:t>
      </w:r>
    </w:p>
    <w:p w:rsidR="005F02FE" w:rsidRPr="005F02FE" w:rsidRDefault="005F02FE" w:rsidP="005F02FE">
      <w:r w:rsidRPr="005F02FE">
        <w:t>Рекомендуемая разбивка по этому показателю:</w:t>
      </w:r>
    </w:p>
    <w:p w:rsidR="005F02FE" w:rsidRPr="005F02FE" w:rsidRDefault="005F02FE" w:rsidP="005F02FE">
      <w:r w:rsidRPr="005F02FE">
        <w:t>- время суток (восприятие безопасности “днем” и “после наступления темноты”)</w:t>
      </w:r>
    </w:p>
    <w:p w:rsidR="005F02FE" w:rsidRPr="005F02FE" w:rsidRDefault="005F02FE" w:rsidP="005F02FE">
      <w:r w:rsidRPr="005F02FE">
        <w:t>- возраст</w:t>
      </w:r>
    </w:p>
    <w:p w:rsidR="005F02FE" w:rsidRPr="005F02FE" w:rsidRDefault="005F02FE" w:rsidP="005F02FE">
      <w:r w:rsidRPr="005F02FE">
        <w:t xml:space="preserve">- </w:t>
      </w:r>
      <w:r>
        <w:t>пол</w:t>
      </w:r>
    </w:p>
    <w:p w:rsidR="005F02FE" w:rsidRPr="005F02FE" w:rsidRDefault="005F02FE" w:rsidP="005F02FE">
      <w:r w:rsidRPr="005F02FE">
        <w:t>- статус инвалидности</w:t>
      </w:r>
    </w:p>
    <w:p w:rsidR="005F02FE" w:rsidRPr="005F02FE" w:rsidRDefault="005F02FE" w:rsidP="005F02FE">
      <w:r w:rsidRPr="005F02FE">
        <w:t>- этническая принадлежность</w:t>
      </w:r>
    </w:p>
    <w:p w:rsidR="005F02FE" w:rsidRPr="005F02FE" w:rsidRDefault="005F02FE" w:rsidP="005F02FE">
      <w:r w:rsidRPr="005F02FE">
        <w:t>- миграционный фон</w:t>
      </w:r>
    </w:p>
    <w:p w:rsidR="005F02FE" w:rsidRDefault="005F02FE" w:rsidP="005F02FE">
      <w:r w:rsidRPr="005F02FE">
        <w:t>- гражданство</w:t>
      </w:r>
    </w:p>
    <w:p w:rsidR="002E15F9" w:rsidRPr="00BD29EC" w:rsidRDefault="002E15F9" w:rsidP="005F02F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5F02FE" w:rsidRDefault="005F02FE" w:rsidP="005F02FE">
      <w:pPr>
        <w:rPr>
          <w:lang w:eastAsia="en-GB"/>
        </w:rPr>
      </w:pPr>
      <w:r w:rsidRPr="005F02FE">
        <w:rPr>
          <w:lang w:eastAsia="en-GB"/>
        </w:rPr>
        <w:t>УНП ООН собирает данные только из национальных источников, поэтому не должно быть никаких различий между оценками, подготовленными на национальном уровне, и международными оценками.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5F02FE">
        <w:rPr>
          <w:rFonts w:eastAsia="Times New Roman" w:cs="Times New Roman"/>
          <w:b/>
          <w:szCs w:val="24"/>
          <w:lang w:eastAsia="en-GB"/>
        </w:rPr>
        <w:lastRenderedPageBreak/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5F02FE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5F02FE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5F02FE" w:rsidRPr="005F02FE" w:rsidRDefault="005F02FE" w:rsidP="005F02FE">
      <w:pPr>
        <w:rPr>
          <w:lang w:eastAsia="en-GB"/>
        </w:rPr>
      </w:pPr>
      <w:bookmarkStart w:id="5" w:name="_GoBack"/>
      <w:r w:rsidRPr="005F02FE">
        <w:rPr>
          <w:lang w:val="en-US" w:eastAsia="en-GB"/>
        </w:rPr>
        <w:t>URL</w:t>
      </w:r>
      <w:r w:rsidRPr="005F02FE">
        <w:rPr>
          <w:lang w:eastAsia="en-GB"/>
        </w:rPr>
        <w:t>:</w:t>
      </w:r>
    </w:p>
    <w:p w:rsidR="005F02FE" w:rsidRPr="005F02FE" w:rsidRDefault="005F02FE" w:rsidP="005F02FE">
      <w:pPr>
        <w:rPr>
          <w:lang w:eastAsia="en-GB"/>
        </w:rPr>
      </w:pPr>
      <w:hyperlink r:id="rId10" w:history="1">
        <w:r w:rsidRPr="005F02FE">
          <w:rPr>
            <w:rStyle w:val="ac"/>
            <w:rFonts w:eastAsia="Times New Roman" w:cs="Times New Roman"/>
            <w:szCs w:val="24"/>
            <w:lang w:val="en-US" w:eastAsia="en-GB"/>
          </w:rPr>
          <w:t>www</w:t>
        </w:r>
        <w:r w:rsidRPr="005F02FE">
          <w:rPr>
            <w:rStyle w:val="ac"/>
            <w:rFonts w:eastAsia="Times New Roman" w:cs="Times New Roman"/>
            <w:szCs w:val="24"/>
            <w:lang w:eastAsia="en-GB"/>
          </w:rPr>
          <w:t>.</w:t>
        </w:r>
        <w:proofErr w:type="spellStart"/>
        <w:r w:rsidRPr="005F02FE">
          <w:rPr>
            <w:rStyle w:val="ac"/>
            <w:rFonts w:eastAsia="Times New Roman" w:cs="Times New Roman"/>
            <w:szCs w:val="24"/>
            <w:lang w:val="en-US" w:eastAsia="en-GB"/>
          </w:rPr>
          <w:t>unodc</w:t>
        </w:r>
        <w:proofErr w:type="spellEnd"/>
        <w:r w:rsidRPr="005F02FE">
          <w:rPr>
            <w:rStyle w:val="ac"/>
            <w:rFonts w:eastAsia="Times New Roman" w:cs="Times New Roman"/>
            <w:szCs w:val="24"/>
            <w:lang w:eastAsia="en-GB"/>
          </w:rPr>
          <w:t>.</w:t>
        </w:r>
        <w:r w:rsidRPr="005F02FE">
          <w:rPr>
            <w:rStyle w:val="ac"/>
            <w:rFonts w:eastAsia="Times New Roman" w:cs="Times New Roman"/>
            <w:szCs w:val="24"/>
            <w:lang w:val="en-US" w:eastAsia="en-GB"/>
          </w:rPr>
          <w:t>org</w:t>
        </w:r>
      </w:hyperlink>
      <w:r w:rsidRPr="005F02FE">
        <w:rPr>
          <w:lang w:eastAsia="en-GB"/>
        </w:rPr>
        <w:t xml:space="preserve"> </w:t>
      </w:r>
    </w:p>
    <w:p w:rsidR="005F02FE" w:rsidRPr="005F02FE" w:rsidRDefault="005F02FE" w:rsidP="005F02FE">
      <w:pPr>
        <w:rPr>
          <w:lang w:eastAsia="en-GB"/>
        </w:rPr>
      </w:pPr>
      <w:r w:rsidRPr="005F02FE">
        <w:rPr>
          <w:lang w:eastAsia="en-GB"/>
        </w:rPr>
        <w:t>Использованные документы</w:t>
      </w:r>
      <w:r w:rsidRPr="005F02FE">
        <w:rPr>
          <w:lang w:eastAsia="en-GB"/>
        </w:rPr>
        <w:t>:</w:t>
      </w:r>
    </w:p>
    <w:p w:rsidR="005F02FE" w:rsidRPr="005F02FE" w:rsidRDefault="005F02FE" w:rsidP="005F02FE">
      <w:r w:rsidRPr="005F02FE">
        <w:rPr>
          <w:lang w:val="es-ES"/>
        </w:rPr>
        <w:t xml:space="preserve">Ferraro, K. F., &amp; LaGrange, R. L.. </w:t>
      </w:r>
      <w:r w:rsidRPr="005F02FE">
        <w:t xml:space="preserve">1987. </w:t>
      </w:r>
      <w:r w:rsidRPr="005F02FE">
        <w:t>“Измерение страха перед преступностью”</w:t>
      </w:r>
      <w:r w:rsidRPr="005F02FE">
        <w:t xml:space="preserve">. </w:t>
      </w:r>
      <w:proofErr w:type="spellStart"/>
      <w:r w:rsidRPr="005F02FE">
        <w:t>Sociological</w:t>
      </w:r>
      <w:proofErr w:type="spellEnd"/>
      <w:r w:rsidRPr="005F02FE">
        <w:t xml:space="preserve"> </w:t>
      </w:r>
      <w:proofErr w:type="spellStart"/>
      <w:r w:rsidRPr="005F02FE">
        <w:t>Inquiry</w:t>
      </w:r>
      <w:proofErr w:type="spellEnd"/>
      <w:r w:rsidRPr="005F02FE">
        <w:t>, 57(1), 70–101.</w:t>
      </w:r>
    </w:p>
    <w:p w:rsidR="005F02FE" w:rsidRPr="005F02FE" w:rsidRDefault="005F02FE" w:rsidP="005F02FE">
      <w:proofErr w:type="gramStart"/>
      <w:r w:rsidRPr="005F02FE">
        <w:rPr>
          <w:lang w:val="en-US"/>
        </w:rPr>
        <w:t>Roberts</w:t>
      </w:r>
      <w:r w:rsidRPr="005F02FE">
        <w:t xml:space="preserve"> </w:t>
      </w:r>
      <w:r w:rsidRPr="005F02FE">
        <w:rPr>
          <w:lang w:val="en-US"/>
        </w:rPr>
        <w:t>B</w:t>
      </w:r>
      <w:r w:rsidRPr="005F02FE">
        <w:t>. (2014) Страх ходить ночью в одиночестве.</w:t>
      </w:r>
      <w:proofErr w:type="gramEnd"/>
      <w:r w:rsidRPr="005F02FE">
        <w:t xml:space="preserve"> </w:t>
      </w:r>
      <w:r w:rsidRPr="005F02FE">
        <w:rPr>
          <w:lang w:val="en-US"/>
        </w:rPr>
        <w:t xml:space="preserve">В: </w:t>
      </w:r>
      <w:proofErr w:type="spellStart"/>
      <w:r w:rsidRPr="005F02FE">
        <w:rPr>
          <w:lang w:val="en-US"/>
        </w:rPr>
        <w:t>Michalos</w:t>
      </w:r>
      <w:proofErr w:type="spellEnd"/>
      <w:r w:rsidRPr="005F02FE">
        <w:rPr>
          <w:lang w:val="en-US"/>
        </w:rPr>
        <w:t xml:space="preserve"> A.C. (</w:t>
      </w:r>
      <w:proofErr w:type="spellStart"/>
      <w:r w:rsidRPr="005F02FE">
        <w:t>ред</w:t>
      </w:r>
      <w:proofErr w:type="spellEnd"/>
      <w:r w:rsidRPr="005F02FE">
        <w:rPr>
          <w:lang w:val="en-US"/>
        </w:rPr>
        <w:t xml:space="preserve">.) </w:t>
      </w:r>
      <w:proofErr w:type="gramStart"/>
      <w:r w:rsidRPr="005F02FE">
        <w:rPr>
          <w:lang w:val="en-US"/>
        </w:rPr>
        <w:t>Encyclopedia of Quality of Life and Well-Being Research.</w:t>
      </w:r>
      <w:proofErr w:type="gramEnd"/>
      <w:r w:rsidRPr="005F02FE">
        <w:rPr>
          <w:lang w:val="en-US"/>
        </w:rPr>
        <w:t xml:space="preserve"> </w:t>
      </w:r>
      <w:r w:rsidRPr="005F02FE">
        <w:rPr>
          <w:lang w:val="de-DE"/>
        </w:rPr>
        <w:t xml:space="preserve">Springer, Dordrecht. </w:t>
      </w:r>
      <w:hyperlink r:id="rId11" w:history="1">
        <w:r w:rsidRPr="005F02FE">
          <w:rPr>
            <w:rStyle w:val="ac"/>
            <w:szCs w:val="24"/>
            <w:lang w:val="de-DE"/>
          </w:rPr>
          <w:t>https://doi.org/10.1007/978-94-007-0753-5_1023</w:t>
        </w:r>
      </w:hyperlink>
    </w:p>
    <w:p w:rsidR="005F02FE" w:rsidRPr="005F02FE" w:rsidRDefault="005F02FE" w:rsidP="005F02FE">
      <w:pPr>
        <w:rPr>
          <w:lang w:eastAsia="en-GB"/>
        </w:rPr>
      </w:pPr>
      <w:r w:rsidRPr="005F02FE">
        <w:rPr>
          <w:lang w:eastAsia="en-GB"/>
        </w:rPr>
        <w:t xml:space="preserve">УНП ООН-ЕЭК ООН. 2010. Руководство по обследованиям </w:t>
      </w:r>
      <w:proofErr w:type="spellStart"/>
      <w:r w:rsidRPr="005F02FE">
        <w:rPr>
          <w:lang w:eastAsia="en-GB"/>
        </w:rPr>
        <w:t>виктимизации</w:t>
      </w:r>
      <w:proofErr w:type="spellEnd"/>
      <w:r w:rsidRPr="005F02FE">
        <w:rPr>
          <w:lang w:eastAsia="en-GB"/>
        </w:rPr>
        <w:t>. Доступно по ссылке</w:t>
      </w:r>
      <w:r w:rsidRPr="005F02FE">
        <w:rPr>
          <w:lang w:eastAsia="en-GB"/>
        </w:rPr>
        <w:t xml:space="preserve">: </w:t>
      </w:r>
      <w:hyperlink r:id="rId12" w:history="1">
        <w:r w:rsidRPr="005F02FE">
          <w:rPr>
            <w:rStyle w:val="ac"/>
            <w:rFonts w:eastAsia="Times New Roman" w:cs="Times New Roman"/>
            <w:szCs w:val="24"/>
            <w:lang w:val="en-US" w:eastAsia="en-GB"/>
          </w:rPr>
          <w:t>https</w:t>
        </w:r>
        <w:r w:rsidRPr="005F02FE">
          <w:rPr>
            <w:rStyle w:val="ac"/>
            <w:rFonts w:eastAsia="Times New Roman" w:cs="Times New Roman"/>
            <w:szCs w:val="24"/>
            <w:lang w:eastAsia="en-GB"/>
          </w:rPr>
          <w:t>://</w:t>
        </w:r>
        <w:r w:rsidRPr="005F02FE">
          <w:rPr>
            <w:rStyle w:val="ac"/>
            <w:rFonts w:eastAsia="Times New Roman" w:cs="Times New Roman"/>
            <w:szCs w:val="24"/>
            <w:lang w:val="en-US" w:eastAsia="en-GB"/>
          </w:rPr>
          <w:t>www</w:t>
        </w:r>
        <w:r w:rsidRPr="005F02FE">
          <w:rPr>
            <w:rStyle w:val="ac"/>
            <w:rFonts w:eastAsia="Times New Roman" w:cs="Times New Roman"/>
            <w:szCs w:val="24"/>
            <w:lang w:eastAsia="en-GB"/>
          </w:rPr>
          <w:t>.</w:t>
        </w:r>
        <w:proofErr w:type="spellStart"/>
        <w:r w:rsidRPr="005F02FE">
          <w:rPr>
            <w:rStyle w:val="ac"/>
            <w:rFonts w:eastAsia="Times New Roman" w:cs="Times New Roman"/>
            <w:szCs w:val="24"/>
            <w:lang w:val="en-US" w:eastAsia="en-GB"/>
          </w:rPr>
          <w:t>unodc</w:t>
        </w:r>
        <w:proofErr w:type="spellEnd"/>
        <w:r w:rsidRPr="005F02FE">
          <w:rPr>
            <w:rStyle w:val="ac"/>
            <w:rFonts w:eastAsia="Times New Roman" w:cs="Times New Roman"/>
            <w:szCs w:val="24"/>
            <w:lang w:eastAsia="en-GB"/>
          </w:rPr>
          <w:t>.</w:t>
        </w:r>
        <w:r w:rsidRPr="005F02FE">
          <w:rPr>
            <w:rStyle w:val="ac"/>
            <w:rFonts w:eastAsia="Times New Roman" w:cs="Times New Roman"/>
            <w:szCs w:val="24"/>
            <w:lang w:val="en-US" w:eastAsia="en-GB"/>
          </w:rPr>
          <w:t>org</w:t>
        </w:r>
        <w:r w:rsidRPr="005F02FE">
          <w:rPr>
            <w:rStyle w:val="ac"/>
            <w:rFonts w:eastAsia="Times New Roman" w:cs="Times New Roman"/>
            <w:szCs w:val="24"/>
            <w:lang w:eastAsia="en-GB"/>
          </w:rPr>
          <w:t>/</w:t>
        </w:r>
        <w:r w:rsidRPr="005F02FE">
          <w:rPr>
            <w:rStyle w:val="ac"/>
            <w:rFonts w:eastAsia="Times New Roman" w:cs="Times New Roman"/>
            <w:szCs w:val="24"/>
            <w:lang w:val="en-US" w:eastAsia="en-GB"/>
          </w:rPr>
          <w:t>documents</w:t>
        </w:r>
        <w:r w:rsidRPr="005F02FE">
          <w:rPr>
            <w:rStyle w:val="ac"/>
            <w:rFonts w:eastAsia="Times New Roman" w:cs="Times New Roman"/>
            <w:szCs w:val="24"/>
            <w:lang w:eastAsia="en-GB"/>
          </w:rPr>
          <w:t>/</w:t>
        </w:r>
        <w:r w:rsidRPr="005F02FE">
          <w:rPr>
            <w:rStyle w:val="ac"/>
            <w:rFonts w:eastAsia="Times New Roman" w:cs="Times New Roman"/>
            <w:szCs w:val="24"/>
            <w:lang w:val="en-US" w:eastAsia="en-GB"/>
          </w:rPr>
          <w:t>data</w:t>
        </w:r>
        <w:r w:rsidRPr="005F02FE">
          <w:rPr>
            <w:rStyle w:val="ac"/>
            <w:rFonts w:eastAsia="Times New Roman" w:cs="Times New Roman"/>
            <w:szCs w:val="24"/>
            <w:lang w:eastAsia="en-GB"/>
          </w:rPr>
          <w:t>-</w:t>
        </w:r>
        <w:r w:rsidRPr="005F02FE">
          <w:rPr>
            <w:rStyle w:val="ac"/>
            <w:rFonts w:eastAsia="Times New Roman" w:cs="Times New Roman"/>
            <w:szCs w:val="24"/>
            <w:lang w:val="en-US" w:eastAsia="en-GB"/>
          </w:rPr>
          <w:t>and</w:t>
        </w:r>
        <w:r w:rsidRPr="005F02FE">
          <w:rPr>
            <w:rStyle w:val="ac"/>
            <w:rFonts w:eastAsia="Times New Roman" w:cs="Times New Roman"/>
            <w:szCs w:val="24"/>
            <w:lang w:eastAsia="en-GB"/>
          </w:rPr>
          <w:t>-</w:t>
        </w:r>
        <w:r w:rsidRPr="005F02FE">
          <w:rPr>
            <w:rStyle w:val="ac"/>
            <w:rFonts w:eastAsia="Times New Roman" w:cs="Times New Roman"/>
            <w:szCs w:val="24"/>
            <w:lang w:val="en-US" w:eastAsia="en-GB"/>
          </w:rPr>
          <w:t>analysis</w:t>
        </w:r>
        <w:r w:rsidRPr="005F02FE">
          <w:rPr>
            <w:rStyle w:val="ac"/>
            <w:rFonts w:eastAsia="Times New Roman" w:cs="Times New Roman"/>
            <w:szCs w:val="24"/>
            <w:lang w:eastAsia="en-GB"/>
          </w:rPr>
          <w:t>/</w:t>
        </w:r>
        <w:r w:rsidRPr="005F02FE">
          <w:rPr>
            <w:rStyle w:val="ac"/>
            <w:rFonts w:eastAsia="Times New Roman" w:cs="Times New Roman"/>
            <w:szCs w:val="24"/>
            <w:lang w:val="en-US" w:eastAsia="en-GB"/>
          </w:rPr>
          <w:t>Crime</w:t>
        </w:r>
        <w:r w:rsidRPr="005F02FE">
          <w:rPr>
            <w:rStyle w:val="ac"/>
            <w:rFonts w:eastAsia="Times New Roman" w:cs="Times New Roman"/>
            <w:szCs w:val="24"/>
            <w:lang w:eastAsia="en-GB"/>
          </w:rPr>
          <w:t>-</w:t>
        </w:r>
        <w:r w:rsidRPr="005F02FE">
          <w:rPr>
            <w:rStyle w:val="ac"/>
            <w:rFonts w:eastAsia="Times New Roman" w:cs="Times New Roman"/>
            <w:szCs w:val="24"/>
            <w:lang w:val="en-US" w:eastAsia="en-GB"/>
          </w:rPr>
          <w:t>statistics</w:t>
        </w:r>
        <w:r w:rsidRPr="005F02FE">
          <w:rPr>
            <w:rStyle w:val="ac"/>
            <w:rFonts w:eastAsia="Times New Roman" w:cs="Times New Roman"/>
            <w:szCs w:val="24"/>
            <w:lang w:eastAsia="en-GB"/>
          </w:rPr>
          <w:t>/</w:t>
        </w:r>
        <w:r w:rsidRPr="005F02FE">
          <w:rPr>
            <w:rStyle w:val="ac"/>
            <w:rFonts w:eastAsia="Times New Roman" w:cs="Times New Roman"/>
            <w:szCs w:val="24"/>
            <w:lang w:val="en-US" w:eastAsia="en-GB"/>
          </w:rPr>
          <w:t>Manual</w:t>
        </w:r>
        <w:r w:rsidRPr="005F02FE">
          <w:rPr>
            <w:rStyle w:val="ac"/>
            <w:rFonts w:eastAsia="Times New Roman" w:cs="Times New Roman"/>
            <w:szCs w:val="24"/>
            <w:lang w:eastAsia="en-GB"/>
          </w:rPr>
          <w:t>_</w:t>
        </w:r>
        <w:r w:rsidRPr="005F02FE">
          <w:rPr>
            <w:rStyle w:val="ac"/>
            <w:rFonts w:eastAsia="Times New Roman" w:cs="Times New Roman"/>
            <w:szCs w:val="24"/>
            <w:lang w:val="en-US" w:eastAsia="en-GB"/>
          </w:rPr>
          <w:t>on</w:t>
        </w:r>
        <w:r w:rsidRPr="005F02FE">
          <w:rPr>
            <w:rStyle w:val="ac"/>
            <w:rFonts w:eastAsia="Times New Roman" w:cs="Times New Roman"/>
            <w:szCs w:val="24"/>
            <w:lang w:eastAsia="en-GB"/>
          </w:rPr>
          <w:t>_</w:t>
        </w:r>
        <w:r w:rsidRPr="005F02FE">
          <w:rPr>
            <w:rStyle w:val="ac"/>
            <w:rFonts w:eastAsia="Times New Roman" w:cs="Times New Roman"/>
            <w:szCs w:val="24"/>
            <w:lang w:val="en-US" w:eastAsia="en-GB"/>
          </w:rPr>
          <w:t>Victimization</w:t>
        </w:r>
        <w:r w:rsidRPr="005F02FE">
          <w:rPr>
            <w:rStyle w:val="ac"/>
            <w:rFonts w:eastAsia="Times New Roman" w:cs="Times New Roman"/>
            <w:szCs w:val="24"/>
            <w:lang w:eastAsia="en-GB"/>
          </w:rPr>
          <w:t>_</w:t>
        </w:r>
        <w:r w:rsidRPr="005F02FE">
          <w:rPr>
            <w:rStyle w:val="ac"/>
            <w:rFonts w:eastAsia="Times New Roman" w:cs="Times New Roman"/>
            <w:szCs w:val="24"/>
            <w:lang w:val="en-US" w:eastAsia="en-GB"/>
          </w:rPr>
          <w:t>surveys</w:t>
        </w:r>
        <w:r w:rsidRPr="005F02FE">
          <w:rPr>
            <w:rStyle w:val="ac"/>
            <w:rFonts w:eastAsia="Times New Roman" w:cs="Times New Roman"/>
            <w:szCs w:val="24"/>
            <w:lang w:eastAsia="en-GB"/>
          </w:rPr>
          <w:t>_2009_</w:t>
        </w:r>
        <w:r w:rsidRPr="005F02FE">
          <w:rPr>
            <w:rStyle w:val="ac"/>
            <w:rFonts w:eastAsia="Times New Roman" w:cs="Times New Roman"/>
            <w:szCs w:val="24"/>
            <w:lang w:val="en-US" w:eastAsia="en-GB"/>
          </w:rPr>
          <w:t>web</w:t>
        </w:r>
        <w:r w:rsidRPr="005F02FE">
          <w:rPr>
            <w:rStyle w:val="ac"/>
            <w:rFonts w:eastAsia="Times New Roman" w:cs="Times New Roman"/>
            <w:szCs w:val="24"/>
            <w:lang w:eastAsia="en-GB"/>
          </w:rPr>
          <w:t>.</w:t>
        </w:r>
        <w:r w:rsidRPr="005F02FE">
          <w:rPr>
            <w:rStyle w:val="ac"/>
            <w:rFonts w:eastAsia="Times New Roman" w:cs="Times New Roman"/>
            <w:szCs w:val="24"/>
            <w:lang w:val="en-US" w:eastAsia="en-GB"/>
          </w:rPr>
          <w:t>pdf</w:t>
        </w:r>
      </w:hyperlink>
      <w:r w:rsidRPr="005F02FE">
        <w:rPr>
          <w:lang w:eastAsia="en-GB"/>
        </w:rPr>
        <w:t xml:space="preserve"> </w:t>
      </w:r>
    </w:p>
    <w:p w:rsidR="005F02FE" w:rsidRPr="005F02FE" w:rsidRDefault="005F02FE" w:rsidP="005F02FE">
      <w:pPr>
        <w:rPr>
          <w:lang w:eastAsia="en-GB"/>
        </w:rPr>
      </w:pPr>
      <w:proofErr w:type="spellStart"/>
      <w:r w:rsidRPr="005F02FE">
        <w:rPr>
          <w:lang w:val="en-US" w:eastAsia="en-GB"/>
        </w:rPr>
        <w:t>Warr</w:t>
      </w:r>
      <w:proofErr w:type="spellEnd"/>
      <w:r w:rsidRPr="005F02FE">
        <w:rPr>
          <w:lang w:val="en-US" w:eastAsia="en-GB"/>
        </w:rPr>
        <w:t xml:space="preserve">, Mark. 1990. </w:t>
      </w:r>
      <w:r w:rsidRPr="005F02FE">
        <w:rPr>
          <w:lang w:eastAsia="en-GB"/>
        </w:rPr>
        <w:t xml:space="preserve">«Опасные ситуации: социальный контекст и страх </w:t>
      </w:r>
      <w:proofErr w:type="spellStart"/>
      <w:r w:rsidRPr="005F02FE">
        <w:rPr>
          <w:lang w:eastAsia="en-GB"/>
        </w:rPr>
        <w:t>виктимизации</w:t>
      </w:r>
      <w:proofErr w:type="spellEnd"/>
      <w:r w:rsidRPr="005F02FE">
        <w:rPr>
          <w:lang w:eastAsia="en-GB"/>
        </w:rPr>
        <w:t>»</w:t>
      </w:r>
      <w:r w:rsidRPr="005F02FE">
        <w:rPr>
          <w:lang w:eastAsia="en-GB"/>
        </w:rPr>
        <w:t xml:space="preserve">. </w:t>
      </w:r>
      <w:proofErr w:type="spellStart"/>
      <w:r w:rsidRPr="005F02FE">
        <w:rPr>
          <w:lang w:eastAsia="en-GB"/>
        </w:rPr>
        <w:t>Social</w:t>
      </w:r>
      <w:proofErr w:type="spellEnd"/>
      <w:r w:rsidRPr="005F02FE">
        <w:rPr>
          <w:lang w:eastAsia="en-GB"/>
        </w:rPr>
        <w:t xml:space="preserve"> </w:t>
      </w:r>
      <w:proofErr w:type="spellStart"/>
      <w:r w:rsidRPr="005F02FE">
        <w:rPr>
          <w:lang w:eastAsia="en-GB"/>
        </w:rPr>
        <w:t>Forces</w:t>
      </w:r>
      <w:proofErr w:type="spellEnd"/>
      <w:r w:rsidRPr="005F02FE">
        <w:rPr>
          <w:lang w:eastAsia="en-GB"/>
        </w:rPr>
        <w:t>. 68 (3): 891-907.</w:t>
      </w:r>
      <w:bookmarkEnd w:id="5"/>
    </w:p>
    <w:sectPr w:rsidR="005F02FE" w:rsidRPr="005F02FE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9B" w:rsidRDefault="00467B9B" w:rsidP="00F73DBC">
      <w:pPr>
        <w:spacing w:after="0" w:line="240" w:lineRule="auto"/>
      </w:pPr>
      <w:r>
        <w:separator/>
      </w:r>
    </w:p>
  </w:endnote>
  <w:endnote w:type="continuationSeparator" w:id="0">
    <w:p w:rsidR="00467B9B" w:rsidRDefault="00467B9B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9B" w:rsidRDefault="00467B9B" w:rsidP="00F73DBC">
      <w:pPr>
        <w:spacing w:after="0" w:line="240" w:lineRule="auto"/>
      </w:pPr>
      <w:r>
        <w:separator/>
      </w:r>
    </w:p>
  </w:footnote>
  <w:footnote w:type="continuationSeparator" w:id="0">
    <w:p w:rsidR="00467B9B" w:rsidRDefault="00467B9B" w:rsidP="00F73DBC">
      <w:pPr>
        <w:spacing w:after="0" w:line="240" w:lineRule="auto"/>
      </w:pPr>
      <w:r>
        <w:continuationSeparator/>
      </w:r>
    </w:p>
  </w:footnote>
  <w:footnote w:id="1">
    <w:p w:rsidR="00AD07CF" w:rsidRPr="008C4AC5" w:rsidRDefault="00AD07CF">
      <w:pPr>
        <w:pStyle w:val="a4"/>
      </w:pPr>
      <w:r w:rsidRPr="008C4AC5">
        <w:rPr>
          <w:rStyle w:val="a6"/>
        </w:rPr>
        <w:footnoteRef/>
      </w:r>
      <w:r w:rsidRPr="008C4AC5">
        <w:rPr>
          <w:lang w:val="en-US"/>
        </w:rPr>
        <w:t xml:space="preserve"> </w:t>
      </w:r>
      <w:r w:rsidRPr="008C4AC5">
        <w:rPr>
          <w:lang w:val="es-ES"/>
        </w:rPr>
        <w:t xml:space="preserve">Ferraro, K. F., &amp; LaGrange, R. L.. </w:t>
      </w:r>
      <w:r w:rsidRPr="008C4AC5">
        <w:rPr>
          <w:lang w:val="en-US"/>
        </w:rPr>
        <w:t xml:space="preserve">1987. </w:t>
      </w:r>
      <w:r w:rsidRPr="008C4AC5">
        <w:t>Измерение страха перед преступлением</w:t>
      </w:r>
      <w:r w:rsidRPr="008C4AC5">
        <w:t xml:space="preserve">. </w:t>
      </w:r>
      <w:proofErr w:type="spellStart"/>
      <w:r w:rsidRPr="008C4AC5">
        <w:t>Sociological</w:t>
      </w:r>
      <w:proofErr w:type="spellEnd"/>
      <w:r w:rsidRPr="008C4AC5">
        <w:t xml:space="preserve"> </w:t>
      </w:r>
      <w:proofErr w:type="spellStart"/>
      <w:r w:rsidRPr="008C4AC5">
        <w:t>Inquiry</w:t>
      </w:r>
      <w:proofErr w:type="spellEnd"/>
      <w:r w:rsidRPr="008C4AC5">
        <w:t>, 57(1), 70–101.</w:t>
      </w:r>
    </w:p>
  </w:footnote>
  <w:footnote w:id="2">
    <w:p w:rsidR="00A30B09" w:rsidRPr="008C4AC5" w:rsidRDefault="00A30B09">
      <w:pPr>
        <w:pStyle w:val="a4"/>
      </w:pPr>
      <w:r w:rsidRPr="008C4AC5">
        <w:rPr>
          <w:rStyle w:val="a6"/>
        </w:rPr>
        <w:footnoteRef/>
      </w:r>
      <w:r w:rsidRPr="008C4AC5">
        <w:t xml:space="preserve"> См. </w:t>
      </w:r>
      <w:proofErr w:type="spellStart"/>
      <w:r w:rsidRPr="008C4AC5">
        <w:rPr>
          <w:lang w:val="en-US"/>
        </w:rPr>
        <w:t>Warr</w:t>
      </w:r>
      <w:proofErr w:type="spellEnd"/>
      <w:r w:rsidRPr="008C4AC5">
        <w:t xml:space="preserve">, </w:t>
      </w:r>
      <w:r w:rsidRPr="008C4AC5">
        <w:rPr>
          <w:lang w:val="en-US"/>
        </w:rPr>
        <w:t>Mark</w:t>
      </w:r>
      <w:r w:rsidRPr="008C4AC5">
        <w:t>. 1990. "</w:t>
      </w:r>
      <w:r w:rsidRPr="008C4AC5">
        <w:t xml:space="preserve"> Опасные ситуации: социальный контекст и страх </w:t>
      </w:r>
      <w:proofErr w:type="spellStart"/>
      <w:r w:rsidRPr="008C4AC5">
        <w:t>виктимизации</w:t>
      </w:r>
      <w:proofErr w:type="spellEnd"/>
      <w:r w:rsidRPr="008C4AC5">
        <w:t xml:space="preserve"> </w:t>
      </w:r>
      <w:r w:rsidRPr="008C4AC5">
        <w:t xml:space="preserve">". </w:t>
      </w:r>
      <w:proofErr w:type="spellStart"/>
      <w:r w:rsidRPr="008C4AC5">
        <w:t>Social</w:t>
      </w:r>
      <w:proofErr w:type="spellEnd"/>
      <w:r w:rsidRPr="008C4AC5">
        <w:t xml:space="preserve"> </w:t>
      </w:r>
      <w:proofErr w:type="spellStart"/>
      <w:r w:rsidRPr="008C4AC5">
        <w:t>Forces</w:t>
      </w:r>
      <w:proofErr w:type="spellEnd"/>
      <w:r w:rsidRPr="008C4AC5">
        <w:t>. 68 (3): 891-907.</w:t>
      </w:r>
    </w:p>
  </w:footnote>
  <w:footnote w:id="3">
    <w:p w:rsidR="00F50F0D" w:rsidRPr="008C4AC5" w:rsidRDefault="00F50F0D">
      <w:pPr>
        <w:pStyle w:val="a4"/>
      </w:pPr>
      <w:r w:rsidRPr="008C4AC5">
        <w:rPr>
          <w:rStyle w:val="a6"/>
        </w:rPr>
        <w:footnoteRef/>
      </w:r>
      <w:r w:rsidRPr="008C4AC5">
        <w:t xml:space="preserve"> УНП ООН-ЕЭК ООН (2010 г.) Руководство по обследованиям </w:t>
      </w:r>
      <w:proofErr w:type="spellStart"/>
      <w:r w:rsidRPr="008C4AC5">
        <w:t>виктимизации</w:t>
      </w:r>
      <w:proofErr w:type="spellEnd"/>
      <w:r w:rsidRPr="008C4AC5">
        <w:t xml:space="preserve">, </w:t>
      </w:r>
      <w:r w:rsidRPr="008C4AC5">
        <w:rPr>
          <w:lang w:val="en-US"/>
        </w:rPr>
        <w:t>p</w:t>
      </w:r>
      <w:r w:rsidRPr="008C4AC5">
        <w:t xml:space="preserve">. 57;  </w:t>
      </w:r>
    </w:p>
  </w:footnote>
  <w:footnote w:id="4">
    <w:p w:rsidR="00F50F0D" w:rsidRPr="00F50F0D" w:rsidRDefault="00F50F0D">
      <w:pPr>
        <w:pStyle w:val="a4"/>
        <w:rPr>
          <w:lang w:val="en-US"/>
        </w:rPr>
      </w:pPr>
      <w:r w:rsidRPr="008C4AC5">
        <w:rPr>
          <w:rStyle w:val="a6"/>
        </w:rPr>
        <w:footnoteRef/>
      </w:r>
      <w:r w:rsidRPr="008C4AC5">
        <w:t xml:space="preserve"> </w:t>
      </w:r>
      <w:proofErr w:type="gramStart"/>
      <w:r w:rsidRPr="008C4AC5">
        <w:rPr>
          <w:lang w:val="en-US"/>
        </w:rPr>
        <w:t>Roberts</w:t>
      </w:r>
      <w:r w:rsidRPr="008C4AC5">
        <w:t xml:space="preserve"> </w:t>
      </w:r>
      <w:r w:rsidRPr="008C4AC5">
        <w:rPr>
          <w:lang w:val="en-US"/>
        </w:rPr>
        <w:t>B</w:t>
      </w:r>
      <w:r w:rsidRPr="008C4AC5">
        <w:t xml:space="preserve">. (2014) </w:t>
      </w:r>
      <w:r w:rsidRPr="008C4AC5">
        <w:t>Страх ходить ночью в одиночестве.</w:t>
      </w:r>
      <w:proofErr w:type="gramEnd"/>
      <w:r w:rsidRPr="008C4AC5">
        <w:t xml:space="preserve"> </w:t>
      </w:r>
      <w:r w:rsidRPr="008C4AC5">
        <w:rPr>
          <w:lang w:val="en-US"/>
        </w:rPr>
        <w:t xml:space="preserve">В: </w:t>
      </w:r>
      <w:proofErr w:type="spellStart"/>
      <w:r w:rsidRPr="008C4AC5">
        <w:rPr>
          <w:lang w:val="en-US"/>
        </w:rPr>
        <w:t>Michalos</w:t>
      </w:r>
      <w:proofErr w:type="spellEnd"/>
      <w:r w:rsidRPr="008C4AC5">
        <w:rPr>
          <w:lang w:val="en-US"/>
        </w:rPr>
        <w:t xml:space="preserve"> A.C. (</w:t>
      </w:r>
      <w:proofErr w:type="spellStart"/>
      <w:r w:rsidRPr="008C4AC5">
        <w:t>ред</w:t>
      </w:r>
      <w:proofErr w:type="spellEnd"/>
      <w:r w:rsidRPr="008C4AC5">
        <w:rPr>
          <w:lang w:val="en-US"/>
        </w:rPr>
        <w:t>.</w:t>
      </w:r>
      <w:r w:rsidRPr="008C4AC5">
        <w:rPr>
          <w:lang w:val="en-US"/>
        </w:rPr>
        <w:t xml:space="preserve">) </w:t>
      </w:r>
      <w:proofErr w:type="gramStart"/>
      <w:r w:rsidRPr="008C4AC5">
        <w:rPr>
          <w:lang w:val="en-US"/>
        </w:rPr>
        <w:t>Encyclopedia of Quality of Life and Well-Being Research.</w:t>
      </w:r>
      <w:proofErr w:type="gramEnd"/>
      <w:r w:rsidRPr="008C4AC5">
        <w:rPr>
          <w:lang w:val="en-US"/>
        </w:rPr>
        <w:t xml:space="preserve"> </w:t>
      </w:r>
      <w:r w:rsidRPr="008C4AC5">
        <w:rPr>
          <w:lang w:val="de-DE"/>
        </w:rPr>
        <w:t>Springer, Dordrecht. https://doi.org/10.1007/978-94-007-0753-5_1023</w:t>
      </w:r>
    </w:p>
  </w:footnote>
  <w:footnote w:id="5">
    <w:p w:rsidR="00C673D5" w:rsidRPr="00C673D5" w:rsidRDefault="00C673D5">
      <w:pPr>
        <w:pStyle w:val="a4"/>
        <w:rPr>
          <w:lang w:val="en-US"/>
        </w:rPr>
      </w:pPr>
      <w:r>
        <w:rPr>
          <w:rStyle w:val="a6"/>
        </w:rPr>
        <w:footnoteRef/>
      </w:r>
      <w:r w:rsidRPr="00C673D5">
        <w:rPr>
          <w:lang w:val="en-US"/>
        </w:rPr>
        <w:t xml:space="preserve"> </w:t>
      </w:r>
      <w:hyperlink r:id="rId1" w:history="1">
        <w:r w:rsidRPr="00773014">
          <w:rPr>
            <w:rStyle w:val="ac"/>
            <w:lang w:val="de-DE"/>
          </w:rPr>
          <w:t>https://www.unodc.org/unodc/en/data-and-analysis/United-Nations-Surveys-on-Crime-Trends-and-the-Operations-of-Criminal-Justice-Systems.html</w:t>
        </w:r>
      </w:hyperlink>
      <w:r w:rsidRPr="00773014">
        <w:rPr>
          <w:lang w:val="de-DE"/>
        </w:rPr>
        <w:t xml:space="preserve">  </w:t>
      </w:r>
    </w:p>
  </w:footnote>
  <w:footnote w:id="6">
    <w:p w:rsidR="003202D1" w:rsidRDefault="003202D1">
      <w:pPr>
        <w:pStyle w:val="a4"/>
      </w:pPr>
      <w:r>
        <w:rPr>
          <w:rStyle w:val="a6"/>
        </w:rPr>
        <w:footnoteRef/>
      </w:r>
      <w:r>
        <w:t xml:space="preserve"> </w:t>
      </w:r>
      <w:r w:rsidRPr="003202D1">
        <w:t xml:space="preserve">Руководство УНП ООН-ЕЭК ООН по обследованиям </w:t>
      </w:r>
      <w:proofErr w:type="spellStart"/>
      <w:r w:rsidRPr="003202D1">
        <w:t>виктимизации</w:t>
      </w:r>
      <w:proofErr w:type="spellEnd"/>
      <w:r w:rsidRPr="003202D1">
        <w:t xml:space="preserve"> (2010), </w:t>
      </w:r>
      <w:r w:rsidRPr="00F24230">
        <w:rPr>
          <w:lang w:val="en-US"/>
        </w:rPr>
        <w:t>p</w:t>
      </w:r>
      <w:r>
        <w:t>. 56</w:t>
      </w:r>
      <w:r w:rsidRPr="003202D1">
        <w:t>.</w:t>
      </w:r>
    </w:p>
  </w:footnote>
  <w:footnote w:id="7">
    <w:p w:rsidR="00F24230" w:rsidRPr="003202D1" w:rsidRDefault="00F24230">
      <w:pPr>
        <w:pStyle w:val="a4"/>
      </w:pPr>
      <w:r>
        <w:rPr>
          <w:rStyle w:val="a6"/>
        </w:rPr>
        <w:footnoteRef/>
      </w:r>
      <w:r w:rsidRPr="003202D1">
        <w:t xml:space="preserve"> Руководство УНП ООН-ЕЭК ООН по обследованиям </w:t>
      </w:r>
      <w:proofErr w:type="spellStart"/>
      <w:r w:rsidRPr="003202D1">
        <w:t>виктимизации</w:t>
      </w:r>
      <w:proofErr w:type="spellEnd"/>
      <w:r w:rsidRPr="003202D1">
        <w:t xml:space="preserve"> (2010)</w:t>
      </w:r>
      <w:r w:rsidRPr="003202D1">
        <w:t xml:space="preserve">, </w:t>
      </w:r>
      <w:r w:rsidRPr="00F24230">
        <w:rPr>
          <w:lang w:val="en-US"/>
        </w:rPr>
        <w:t>p</w:t>
      </w:r>
      <w:r w:rsidRPr="003202D1">
        <w:t>. 57.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9D4322">
      <w:rPr>
        <w:rFonts w:cs="Times New Roman"/>
      </w:rPr>
      <w:t xml:space="preserve">август </w:t>
    </w:r>
    <w:r w:rsidR="00781DE7" w:rsidRPr="00087B96">
      <w:rPr>
        <w:rFonts w:cs="Times New Roman"/>
      </w:rPr>
      <w:t>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87B96"/>
    <w:rsid w:val="000A210D"/>
    <w:rsid w:val="000A229E"/>
    <w:rsid w:val="000C5EF5"/>
    <w:rsid w:val="000F3B83"/>
    <w:rsid w:val="00107A08"/>
    <w:rsid w:val="00116248"/>
    <w:rsid w:val="001470A2"/>
    <w:rsid w:val="00147D8F"/>
    <w:rsid w:val="00155B96"/>
    <w:rsid w:val="001612F6"/>
    <w:rsid w:val="00165896"/>
    <w:rsid w:val="001762D0"/>
    <w:rsid w:val="001A163A"/>
    <w:rsid w:val="001A227A"/>
    <w:rsid w:val="001C4663"/>
    <w:rsid w:val="001E2FC9"/>
    <w:rsid w:val="002064C4"/>
    <w:rsid w:val="002306F8"/>
    <w:rsid w:val="00291FA0"/>
    <w:rsid w:val="002C7BF9"/>
    <w:rsid w:val="002E122C"/>
    <w:rsid w:val="002E15F9"/>
    <w:rsid w:val="002F63E5"/>
    <w:rsid w:val="00303D71"/>
    <w:rsid w:val="003143BC"/>
    <w:rsid w:val="003202D1"/>
    <w:rsid w:val="003259DC"/>
    <w:rsid w:val="003746BC"/>
    <w:rsid w:val="003859BD"/>
    <w:rsid w:val="00391C7F"/>
    <w:rsid w:val="003A325C"/>
    <w:rsid w:val="003D33FA"/>
    <w:rsid w:val="003D58DC"/>
    <w:rsid w:val="003D7A38"/>
    <w:rsid w:val="003E2996"/>
    <w:rsid w:val="00407AF0"/>
    <w:rsid w:val="00407E4E"/>
    <w:rsid w:val="004143B4"/>
    <w:rsid w:val="00421928"/>
    <w:rsid w:val="00422D49"/>
    <w:rsid w:val="004344AC"/>
    <w:rsid w:val="00456E71"/>
    <w:rsid w:val="00467B9B"/>
    <w:rsid w:val="0049190B"/>
    <w:rsid w:val="004D2413"/>
    <w:rsid w:val="004E087E"/>
    <w:rsid w:val="00503B4A"/>
    <w:rsid w:val="00514F1A"/>
    <w:rsid w:val="00532D98"/>
    <w:rsid w:val="00587D0B"/>
    <w:rsid w:val="005E47BD"/>
    <w:rsid w:val="005F02FE"/>
    <w:rsid w:val="005F2C0B"/>
    <w:rsid w:val="006435E2"/>
    <w:rsid w:val="00655F55"/>
    <w:rsid w:val="006704C2"/>
    <w:rsid w:val="00673652"/>
    <w:rsid w:val="00682107"/>
    <w:rsid w:val="00694160"/>
    <w:rsid w:val="006B260E"/>
    <w:rsid w:val="006B3939"/>
    <w:rsid w:val="006C43F8"/>
    <w:rsid w:val="006C5FAD"/>
    <w:rsid w:val="006C7B0A"/>
    <w:rsid w:val="006D5488"/>
    <w:rsid w:val="006D7049"/>
    <w:rsid w:val="00702333"/>
    <w:rsid w:val="00705161"/>
    <w:rsid w:val="00741A39"/>
    <w:rsid w:val="0075371E"/>
    <w:rsid w:val="00753F18"/>
    <w:rsid w:val="00780F08"/>
    <w:rsid w:val="00781DE7"/>
    <w:rsid w:val="007B07B2"/>
    <w:rsid w:val="007B0CFD"/>
    <w:rsid w:val="007B32CE"/>
    <w:rsid w:val="007C27E0"/>
    <w:rsid w:val="007D1185"/>
    <w:rsid w:val="007D1FD7"/>
    <w:rsid w:val="007D5B73"/>
    <w:rsid w:val="007E5B19"/>
    <w:rsid w:val="007F06DF"/>
    <w:rsid w:val="008138AD"/>
    <w:rsid w:val="00816FC6"/>
    <w:rsid w:val="00820DFC"/>
    <w:rsid w:val="00836F3E"/>
    <w:rsid w:val="00853C09"/>
    <w:rsid w:val="00864C1A"/>
    <w:rsid w:val="008C4AC5"/>
    <w:rsid w:val="0092739E"/>
    <w:rsid w:val="009508D1"/>
    <w:rsid w:val="00957A62"/>
    <w:rsid w:val="00963238"/>
    <w:rsid w:val="009655B4"/>
    <w:rsid w:val="009737AE"/>
    <w:rsid w:val="00980F79"/>
    <w:rsid w:val="00982FE8"/>
    <w:rsid w:val="009C064B"/>
    <w:rsid w:val="009D4322"/>
    <w:rsid w:val="009F43A6"/>
    <w:rsid w:val="00A107F1"/>
    <w:rsid w:val="00A110F9"/>
    <w:rsid w:val="00A30B09"/>
    <w:rsid w:val="00A53D4B"/>
    <w:rsid w:val="00A618FC"/>
    <w:rsid w:val="00A71EC6"/>
    <w:rsid w:val="00A82CD3"/>
    <w:rsid w:val="00A91FDE"/>
    <w:rsid w:val="00AC1A97"/>
    <w:rsid w:val="00AD07CF"/>
    <w:rsid w:val="00AF3AAE"/>
    <w:rsid w:val="00B0378B"/>
    <w:rsid w:val="00B518DC"/>
    <w:rsid w:val="00B72F77"/>
    <w:rsid w:val="00BD29EC"/>
    <w:rsid w:val="00BE2C5D"/>
    <w:rsid w:val="00BE415C"/>
    <w:rsid w:val="00C274C4"/>
    <w:rsid w:val="00C47A4A"/>
    <w:rsid w:val="00C515AF"/>
    <w:rsid w:val="00C673D5"/>
    <w:rsid w:val="00C8596F"/>
    <w:rsid w:val="00C90708"/>
    <w:rsid w:val="00C95AB2"/>
    <w:rsid w:val="00CA1CB1"/>
    <w:rsid w:val="00CA53CA"/>
    <w:rsid w:val="00D05466"/>
    <w:rsid w:val="00D2619D"/>
    <w:rsid w:val="00DA19D7"/>
    <w:rsid w:val="00DC18AA"/>
    <w:rsid w:val="00E123F7"/>
    <w:rsid w:val="00E21B43"/>
    <w:rsid w:val="00E27922"/>
    <w:rsid w:val="00E33CA8"/>
    <w:rsid w:val="00E559F9"/>
    <w:rsid w:val="00E90BD4"/>
    <w:rsid w:val="00EA206F"/>
    <w:rsid w:val="00EB362A"/>
    <w:rsid w:val="00EB389E"/>
    <w:rsid w:val="00EE0900"/>
    <w:rsid w:val="00F24230"/>
    <w:rsid w:val="00F374BA"/>
    <w:rsid w:val="00F50F0D"/>
    <w:rsid w:val="00F53A75"/>
    <w:rsid w:val="00F5412C"/>
    <w:rsid w:val="00F6371F"/>
    <w:rsid w:val="00F73DBC"/>
    <w:rsid w:val="00F84FF1"/>
    <w:rsid w:val="00F85991"/>
    <w:rsid w:val="00F92D6F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GTHeader">
    <w:name w:val="M.G+T.Header"/>
    <w:basedOn w:val="a"/>
    <w:link w:val="MGTHeaderChar"/>
    <w:qFormat/>
    <w:rsid w:val="006C7B0A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6C7B0A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GTHeader">
    <w:name w:val="M.G+T.Header"/>
    <w:basedOn w:val="a"/>
    <w:link w:val="MGTHeaderChar"/>
    <w:qFormat/>
    <w:rsid w:val="006C7B0A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6C7B0A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nodc.org/documents/data-and-analysis/Crime-statistics/Manual_on_Victimization_surveys_2009_web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07/978-94-007-0753-5_102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odc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nodc.org/documents/data-and-analysis/Crime-statistics/Manual_on_Victimization_surveys_2009_web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odc.org/unodc/en/data-and-analysis/United-Nations-Surveys-on-Crime-Trends-and-the-Operations-of-Criminal-Justice-System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84E7-0C20-4B83-A93D-11D80E9C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24</cp:revision>
  <dcterms:created xsi:type="dcterms:W3CDTF">2022-08-04T12:06:00Z</dcterms:created>
  <dcterms:modified xsi:type="dcterms:W3CDTF">2022-08-04T12:50:00Z</dcterms:modified>
</cp:coreProperties>
</file>