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Цель 1: Повсеместная ликвидация нищеты во всех ее формах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Pr="00BD29E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A19D7" w:rsidRPr="00DA19D7">
        <w:rPr>
          <w:rFonts w:ascii="Times New Roman" w:hAnsi="Times New Roman" w:cs="Times New Roman"/>
          <w:sz w:val="24"/>
          <w:szCs w:val="24"/>
        </w:rPr>
        <w:t>К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80F08"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.1 </w:t>
      </w:r>
      <w:r w:rsidR="00DA19D7" w:rsidRPr="00DA19D7">
        <w:rPr>
          <w:rFonts w:ascii="Times New Roman" w:hAnsi="Times New Roman" w:cs="Times New Roman"/>
          <w:sz w:val="24"/>
          <w:szCs w:val="24"/>
        </w:rPr>
        <w:t>Число погибших, пропавших без вести и пострадавших непосредственно в результате бедствий на 100 000 человек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DA19D7" w:rsidRDefault="00DA19D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2018-03-01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Определение: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Этот показатель измеряет число людей, погибших, пропавших без вести или непосредственно пострадавших в результате стихийных бедствий на 100 000 населения.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Погибшие: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количество людей, погибших во время катастрофы или непосредственно после, как прямой результат опасных событий.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Пропавшие без вести: 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количество людей, местоположение которых неизвестно с момента опасного события. К ним относятся люди, считающиеся мертвыми при отсутствии каких-либо вещественных доказательств. Данные о числе погибших и числе пропавших без вести являются взаимоисключающими. 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E09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Непосредственно пострадавшие:</w:t>
      </w: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люди, которые пострадали от травм, болезней или других последствий для здоровья; которые были эвакуированы, переселены, передислоцированы или понесли прямой ущерб жизнедеятельности, экономическим, материальным, социальным, культурным и экологическим ресурсам.</w:t>
      </w:r>
    </w:p>
    <w:p w:rsidR="00DA19D7" w:rsidRP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AB2D2C" w:rsidRPr="00AB2D2C" w:rsidRDefault="00AB2D2C" w:rsidP="00AB2D2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Поставщиком данных на национальном уровне назначаются координаторы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программы. В большинстве стран данные о стихийных бедствиях собираются отраслевыми министерствами, а национальные базы данных о потерях в результате стихийных бедствий создаются и управляются учреждениями специального назначения, включая национальные агентства по борьбе со стихийными бедствиями, агентства гражданской защиты и метеорологические агентства. Координационные центры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 в каждой стране отвечают за представление данных через Систему мониторинга </w:t>
      </w:r>
      <w:proofErr w:type="spellStart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Сендайской</w:t>
      </w:r>
      <w:proofErr w:type="spellEnd"/>
      <w:r w:rsidRPr="00AB2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рамочной программы.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Pr="00A71EC6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0E0E3A" w:rsidP="000E0E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Сендайская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рамочная программа по 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снижению риска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бедствий на 2015-2030 годы была принята государствами - членами ООН в марте 2015 года в качестве глобальной политики уменьшения 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риска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бедствий. Среди глобальных целей 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Задача</w:t>
      </w:r>
      <w:proofErr w:type="gram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А</w:t>
      </w:r>
      <w:proofErr w:type="gram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: Существенное сокращение глобальной смертности от стихийных бедствий к 2030 году с целью снижения средней глобальной смертности на 100 000 человек в период 2020-2030 годов по сравнению с 2005-2015 годами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и 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Задача В: Существенное сокращение числа пострадавших людей во всем мире к 2030 году с целью снижения среднего глобального показателя на 100 000 человек в период 2020-2030 годов по сравнению с 2005-2015 годами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будут способствовать устойчивому развитию и укреплению экономической, социальной, медицинской и экологической устойчивости. Экономические, экологические и социальные перспективы будут включать искоренение нищеты, устойчивость городов и адаптацию к изменению климата. Межправительственная рабочая группа экспертов открытого состава по показателям и терминологии, касающимся уменьшения опасности бедствий (OIEWG), учрежденная Генерально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й Ассамблеей (резолюция 69/284)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, разработала набор показателей для оценки глобального прогресса в осуществлении </w:t>
      </w: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программы, которая была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одобрен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Генеральной ассамблеей ООН (доклад OIEWG A/71/644). Для отчетности по этому показателю будут использоваться соответствующие глобальные показатели </w:t>
      </w:r>
      <w:proofErr w:type="spellStart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программы. На данные о потерях в результате стихийных бедствий большое влияние оказывают крупномасштабные катастрофические события, которые представляют собой важные выбросы. МСУОБ ООН рекомендует странам представлять данные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 событиям, с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тем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чтобы можно </w:t>
      </w:r>
      <w:r w:rsidRPr="000E0E3A">
        <w:rPr>
          <w:rFonts w:ascii="Times New Roman" w:hAnsi="Times New Roman"/>
          <w:color w:val="auto"/>
          <w:sz w:val="24"/>
          <w:szCs w:val="24"/>
          <w:lang w:val="ru-RU"/>
        </w:rPr>
        <w:t>было провести дополнительный анализ для определения тенденций и закономерностей, в которых такие катастрофические события (которые могут представлять собой выбросы) могут быть включены или исключены.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495484" w:rsidRPr="00495484" w:rsidRDefault="00495484" w:rsidP="00495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Система мониторинга </w:t>
      </w:r>
      <w:proofErr w:type="spell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Сендайской</w:t>
      </w:r>
      <w:proofErr w:type="spell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рамочной программы была разработана для оценки прогресса в осуществлении </w:t>
      </w:r>
      <w:proofErr w:type="spell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Сендайской</w:t>
      </w:r>
      <w:proofErr w:type="spell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рамочной программы с помощью показателей, утвержденных </w:t>
      </w:r>
      <w:proofErr w:type="gramStart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>ГА</w:t>
      </w:r>
      <w:proofErr w:type="gramEnd"/>
      <w:r w:rsidRPr="004954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ООН. Государства-члены смогут отчитываться через Систему с марта 2018 года. Данные по показателям ЦУР будут собраны и представлены МСУОБООН.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Соответствующие показатели по состоянию на февраль 2020 года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</w:t>
      </w:r>
      <w:r w:rsidRPr="00781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2F25D" wp14:editId="018883E6">
            <wp:extent cx="2343477" cy="5239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Где: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A2 Число погибших в результате стихийных бедствий;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A3 Число пропавших без вести лиц, </w:t>
      </w:r>
      <w:r w:rsidR="005F52EC">
        <w:rPr>
          <w:rFonts w:ascii="Times New Roman" w:eastAsia="Times New Roman" w:hAnsi="Times New Roman" w:cs="Times New Roman"/>
          <w:sz w:val="24"/>
          <w:szCs w:val="24"/>
          <w:lang w:eastAsia="en-GB"/>
        </w:rPr>
        <w:t>в результате</w:t>
      </w: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стихийны</w:t>
      </w:r>
      <w:r w:rsidR="005F52EC">
        <w:rPr>
          <w:rFonts w:ascii="Times New Roman" w:eastAsia="Times New Roman" w:hAnsi="Times New Roman" w:cs="Times New Roman"/>
          <w:sz w:val="24"/>
          <w:szCs w:val="24"/>
          <w:lang w:eastAsia="en-GB"/>
        </w:rPr>
        <w:t>х</w:t>
      </w: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бедстви</w:t>
      </w:r>
      <w:r w:rsidR="005F52EC">
        <w:rPr>
          <w:rFonts w:ascii="Times New Roman" w:eastAsia="Times New Roman" w:hAnsi="Times New Roman" w:cs="Times New Roman"/>
          <w:sz w:val="24"/>
          <w:szCs w:val="24"/>
          <w:lang w:eastAsia="en-GB"/>
        </w:rPr>
        <w:t>й</w:t>
      </w: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; и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B1 Число людей, непосредственно пострадавших в результате стихийных бедствий.</w:t>
      </w:r>
    </w:p>
    <w:p w:rsidR="00781C88" w:rsidRPr="00781C88" w:rsidRDefault="00781C88" w:rsidP="0078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88">
        <w:rPr>
          <w:rFonts w:ascii="Times New Roman" w:eastAsia="Times New Roman" w:hAnsi="Times New Roman" w:cs="Times New Roman"/>
          <w:sz w:val="24"/>
          <w:szCs w:val="24"/>
          <w:lang w:eastAsia="en-GB"/>
        </w:rPr>
        <w:t>* Подробные методологии можно найти в Техническом руководстве (см. Справочный раздел ниже).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Разбивка: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погибших в результате стихийных бедствий;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Число пропавших без вести лиц, 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в результате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 стихийны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х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 бедстви</w:t>
      </w:r>
      <w:r w:rsidR="005F52EC">
        <w:rPr>
          <w:rFonts w:ascii="Times New Roman" w:hAnsi="Times New Roman"/>
          <w:color w:val="auto"/>
          <w:sz w:val="24"/>
          <w:szCs w:val="24"/>
          <w:lang w:val="ru-RU"/>
        </w:rPr>
        <w:t>й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; и</w:t>
      </w:r>
    </w:p>
    <w:p w:rsid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Число людей, непосредственно пострадавших в результате стихийных бедствий.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[Желательная 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Дезагрегация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]: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Опасность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География (Административная Единица)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Пол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Возраст (3 категории)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Инвалидность</w:t>
      </w:r>
    </w:p>
    <w:p w:rsidR="00781C88" w:rsidRPr="00BD29EC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Доход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F52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5F52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5F52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Официальные метаданные ЦУР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unstats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un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org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-01-05-01.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Согласованная на международном уровне методология и руководящие принципы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: Техническое руководство по мониторингу и отчетности о прогрессе в достижении глобальных целей 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по умень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шению опасности бедствий (МСУОБ ООН 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2017)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/54970_</w:t>
      </w:r>
      <w:proofErr w:type="spell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collectionoftechnicalguidancenoteso</w:t>
      </w:r>
      <w:proofErr w:type="spellEnd"/>
      <w:r w:rsidRPr="00781C8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81C88" w:rsidRPr="005F52EC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Другие</w:t>
      </w:r>
      <w:r w:rsidRPr="005F52EC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документы</w:t>
      </w:r>
      <w:r w:rsidRPr="005F52EC">
        <w:rPr>
          <w:rFonts w:ascii="Times New Roman" w:hAnsi="Times New Roman"/>
          <w:color w:val="auto"/>
          <w:sz w:val="24"/>
          <w:szCs w:val="24"/>
          <w:lang w:val="en-US"/>
        </w:rPr>
        <w:t>: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Report of the open-ended intergovernmental expert working group on indicators and terminology</w:t>
      </w:r>
    </w:p>
    <w:p w:rsidR="00781C88" w:rsidRPr="00781C88" w:rsidRDefault="00781C88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proofErr w:type="gram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relating</w:t>
      </w:r>
      <w:proofErr w:type="gramEnd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 xml:space="preserve"> to disaster risk reduction (OEIWG). </w:t>
      </w:r>
      <w:proofErr w:type="gramStart"/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Endorsed by UNGA on 2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nd February 2017.</w:t>
      </w:r>
      <w:proofErr w:type="gramEnd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Available at:</w:t>
      </w:r>
      <w:r w:rsidRPr="005F52EC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781C88">
        <w:rPr>
          <w:rFonts w:ascii="Times New Roman" w:hAnsi="Times New Roman"/>
          <w:color w:val="auto"/>
          <w:sz w:val="24"/>
          <w:szCs w:val="24"/>
          <w:lang w:val="en-US"/>
        </w:rPr>
        <w:t>https://www.preventionweb.net/publications/view/51748</w:t>
      </w:r>
    </w:p>
    <w:p w:rsidR="005F52EC" w:rsidRDefault="005F52EC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81C88" w:rsidRPr="00781C88" w:rsidRDefault="005F52EC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Опыт</w:t>
      </w:r>
      <w:r w:rsidRPr="005F52EC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стран</w:t>
      </w:r>
      <w:r w:rsidR="00781C88" w:rsidRPr="00781C88">
        <w:rPr>
          <w:rFonts w:ascii="Times New Roman" w:hAnsi="Times New Roman"/>
          <w:color w:val="auto"/>
          <w:sz w:val="24"/>
          <w:szCs w:val="24"/>
          <w:lang w:val="en-US"/>
        </w:rPr>
        <w:t>:</w:t>
      </w:r>
    </w:p>
    <w:p w:rsidR="00781C88" w:rsidRPr="005F52EC" w:rsidRDefault="005F52EC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Прокси</w:t>
      </w:r>
      <w:r w:rsidR="00781C88" w:rsidRPr="005F52EC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альтернативные и дополнительные показатели</w:t>
      </w:r>
      <w:r w:rsidR="00781C88" w:rsidRPr="005F52EC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81C88" w:rsidRPr="005F52EC" w:rsidRDefault="005F52EC" w:rsidP="00781C88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F52EC">
        <w:rPr>
          <w:rFonts w:ascii="Times New Roman" w:hAnsi="Times New Roman"/>
          <w:color w:val="auto"/>
          <w:sz w:val="24"/>
          <w:szCs w:val="24"/>
          <w:lang w:val="ru-RU"/>
        </w:rPr>
        <w:t>В большинстве случаев международные источники данных регистрируют только события, которые превышают некоторый порог воздействия, и используют вторичные источники данных, которые обычно имеют неоднородные или даже противоречивые методологии, создавая разнородные наборы данных</w:t>
      </w:r>
      <w:r w:rsidR="00781C88" w:rsidRPr="005F52EC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sectPr w:rsidR="00781C88" w:rsidRPr="005F52E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D3" w:rsidRDefault="00BE5BD3" w:rsidP="00F73DBC">
      <w:pPr>
        <w:spacing w:after="0" w:line="240" w:lineRule="auto"/>
      </w:pPr>
      <w:r>
        <w:separator/>
      </w:r>
    </w:p>
  </w:endnote>
  <w:endnote w:type="continuationSeparator" w:id="0">
    <w:p w:rsidR="00BE5BD3" w:rsidRDefault="00BE5BD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D3" w:rsidRDefault="00BE5BD3" w:rsidP="00F73DBC">
      <w:pPr>
        <w:spacing w:after="0" w:line="240" w:lineRule="auto"/>
      </w:pPr>
      <w:r>
        <w:separator/>
      </w:r>
    </w:p>
  </w:footnote>
  <w:footnote w:type="continuationSeparator" w:id="0">
    <w:p w:rsidR="00BE5BD3" w:rsidRDefault="00BE5BD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E0E3A"/>
    <w:rsid w:val="00116248"/>
    <w:rsid w:val="001470A2"/>
    <w:rsid w:val="00165896"/>
    <w:rsid w:val="001A163A"/>
    <w:rsid w:val="001E2FC9"/>
    <w:rsid w:val="00291FA0"/>
    <w:rsid w:val="002A5270"/>
    <w:rsid w:val="002E122C"/>
    <w:rsid w:val="002E15F9"/>
    <w:rsid w:val="002F63E5"/>
    <w:rsid w:val="00303D71"/>
    <w:rsid w:val="003143BC"/>
    <w:rsid w:val="003746BC"/>
    <w:rsid w:val="003D58DC"/>
    <w:rsid w:val="00407E4E"/>
    <w:rsid w:val="004143B4"/>
    <w:rsid w:val="00421928"/>
    <w:rsid w:val="00495484"/>
    <w:rsid w:val="004E087E"/>
    <w:rsid w:val="005E47BD"/>
    <w:rsid w:val="005F52EC"/>
    <w:rsid w:val="00694160"/>
    <w:rsid w:val="006B260E"/>
    <w:rsid w:val="006B3939"/>
    <w:rsid w:val="006D7049"/>
    <w:rsid w:val="00702333"/>
    <w:rsid w:val="00705161"/>
    <w:rsid w:val="0075371E"/>
    <w:rsid w:val="00780F08"/>
    <w:rsid w:val="00781C8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618FC"/>
    <w:rsid w:val="00A71EC6"/>
    <w:rsid w:val="00A82CD3"/>
    <w:rsid w:val="00A91FDE"/>
    <w:rsid w:val="00AB2D2C"/>
    <w:rsid w:val="00AC1A97"/>
    <w:rsid w:val="00B0378B"/>
    <w:rsid w:val="00B72F77"/>
    <w:rsid w:val="00BD29EC"/>
    <w:rsid w:val="00BE2C5D"/>
    <w:rsid w:val="00BE5BD3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FF83-4425-4DB9-8183-637EEF25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6</cp:revision>
  <dcterms:created xsi:type="dcterms:W3CDTF">2022-01-27T14:34:00Z</dcterms:created>
  <dcterms:modified xsi:type="dcterms:W3CDTF">2022-01-27T14:46:00Z</dcterms:modified>
</cp:coreProperties>
</file>