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2306F8">
        <w:rPr>
          <w:rFonts w:eastAsia="Arial Unicode MS" w:cs="Times New Roman"/>
          <w:szCs w:val="24"/>
          <w:bdr w:val="nil"/>
          <w:lang w:eastAsia="ru-RU"/>
        </w:rPr>
        <w:t>9</w:t>
      </w:r>
      <w:r w:rsidR="00780F08" w:rsidRPr="00BD29EC">
        <w:rPr>
          <w:rFonts w:eastAsia="Arial Unicode MS" w:cs="Times New Roman"/>
          <w:szCs w:val="24"/>
          <w:bdr w:val="nil"/>
          <w:lang w:eastAsia="ru-RU"/>
        </w:rPr>
        <w:t xml:space="preserve">: </w:t>
      </w:r>
      <w:r w:rsidR="00682107" w:rsidRPr="00682107">
        <w:t>Создание стойкой инфраструктуры, содействие всеохватной и устойчивой индустриализации и инновациям</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C515AF" w:rsidP="00781DE7">
      <w:pPr>
        <w:pBdr>
          <w:top w:val="nil"/>
          <w:left w:val="nil"/>
          <w:bottom w:val="nil"/>
          <w:right w:val="nil"/>
          <w:between w:val="nil"/>
          <w:bar w:val="nil"/>
        </w:pBdr>
        <w:spacing w:after="0"/>
        <w:rPr>
          <w:rFonts w:cs="Times New Roman"/>
          <w:szCs w:val="24"/>
        </w:rPr>
      </w:pPr>
      <w:r>
        <w:rPr>
          <w:rFonts w:cs="Times New Roman"/>
          <w:szCs w:val="24"/>
        </w:rPr>
        <w:t>9</w:t>
      </w:r>
      <w:r w:rsidR="00780F08" w:rsidRPr="00BD29EC">
        <w:rPr>
          <w:rFonts w:cs="Times New Roman"/>
          <w:szCs w:val="24"/>
        </w:rPr>
        <w:t>.</w:t>
      </w:r>
      <w:r w:rsidR="005D2558">
        <w:rPr>
          <w:rFonts w:cs="Times New Roman"/>
          <w:szCs w:val="24"/>
          <w:lang w:val="en-US"/>
        </w:rPr>
        <w:t>c</w:t>
      </w:r>
      <w:r w:rsidR="00780F08" w:rsidRPr="00BD29EC">
        <w:rPr>
          <w:rFonts w:cs="Times New Roman"/>
          <w:szCs w:val="24"/>
        </w:rPr>
        <w:t xml:space="preserve">.  </w:t>
      </w:r>
      <w:r w:rsidR="005D2558" w:rsidRPr="005D2558">
        <w:rPr>
          <w:rFonts w:cs="Times New Roman"/>
          <w:szCs w:val="24"/>
        </w:rPr>
        <w:t>Существенно расширить доступ к информационно-коммуникационным технологиям и стремиться к обеспечению всеобщего и недорогого доступа к Интернету в наименее развитых странах к 2020 году</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C515AF">
        <w:rPr>
          <w:rFonts w:cs="Times New Roman"/>
          <w:szCs w:val="24"/>
        </w:rPr>
        <w:t>9</w:t>
      </w:r>
      <w:r w:rsidR="00780F08" w:rsidRPr="00BD29EC">
        <w:rPr>
          <w:rFonts w:cs="Times New Roman"/>
          <w:szCs w:val="24"/>
        </w:rPr>
        <w:t>.</w:t>
      </w:r>
      <w:r w:rsidR="005D2558">
        <w:rPr>
          <w:rFonts w:cs="Times New Roman"/>
          <w:szCs w:val="24"/>
          <w:lang w:val="en-US"/>
        </w:rPr>
        <w:t>c</w:t>
      </w:r>
      <w:r w:rsidR="002064C4">
        <w:rPr>
          <w:rFonts w:cs="Times New Roman"/>
          <w:szCs w:val="24"/>
        </w:rPr>
        <w:t>.</w:t>
      </w:r>
      <w:r w:rsidR="00C95AB2">
        <w:rPr>
          <w:rFonts w:cs="Times New Roman"/>
          <w:szCs w:val="24"/>
        </w:rPr>
        <w:t>1.</w:t>
      </w:r>
      <w:r w:rsidR="00780F08" w:rsidRPr="00BD29EC">
        <w:rPr>
          <w:rFonts w:cs="Times New Roman"/>
          <w:szCs w:val="24"/>
        </w:rPr>
        <w:t xml:space="preserve"> </w:t>
      </w:r>
      <w:r w:rsidR="00714604" w:rsidRPr="00714604">
        <w:rPr>
          <w:rFonts w:cs="Times New Roman"/>
          <w:szCs w:val="24"/>
        </w:rPr>
        <w:t>Доля населения, охваченного мобильными сетями, в разбивке по технологиям</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3A325C" w:rsidRPr="00714604" w:rsidRDefault="00714604" w:rsidP="00004BE3">
      <w:pPr>
        <w:pBdr>
          <w:top w:val="nil"/>
          <w:left w:val="nil"/>
          <w:bottom w:val="nil"/>
          <w:right w:val="nil"/>
          <w:between w:val="nil"/>
          <w:bar w:val="nil"/>
        </w:pBdr>
        <w:tabs>
          <w:tab w:val="left" w:pos="284"/>
        </w:tabs>
        <w:spacing w:after="0"/>
      </w:pPr>
      <w:r>
        <w:t>Не применимо.</w:t>
      </w:r>
    </w:p>
    <w:p w:rsidR="00714604" w:rsidRDefault="00C8596F" w:rsidP="00714604">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004BE3" w:rsidRPr="00714604" w:rsidRDefault="00714604" w:rsidP="00714604">
      <w:pPr>
        <w:rPr>
          <w:rFonts w:eastAsia="Arial Unicode MS" w:cs="Times New Roman"/>
          <w:b/>
          <w:szCs w:val="24"/>
          <w:bdr w:val="nil"/>
          <w:lang w:eastAsia="ru-RU"/>
        </w:rPr>
      </w:pPr>
      <w:r w:rsidRPr="00714604">
        <w:t>2021-08-20</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714604" w:rsidRDefault="00714604" w:rsidP="00714604">
      <w:r w:rsidRPr="00714604">
        <w:t xml:space="preserve">1.4, 2.3, 2.c, 9.1, 11.b, 13.1 </w:t>
      </w:r>
    </w:p>
    <w:p w:rsidR="00A91FDE" w:rsidRDefault="00E33CA8" w:rsidP="00714604">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714604" w:rsidRDefault="00714604" w:rsidP="00714604">
      <w:pPr>
        <w:rPr>
          <w:bdr w:val="nil"/>
          <w:lang w:eastAsia="ru-RU"/>
        </w:rPr>
      </w:pPr>
      <w:bookmarkStart w:id="0" w:name="_Toc37932744"/>
      <w:bookmarkStart w:id="1" w:name="_Toc36813072"/>
      <w:bookmarkStart w:id="2" w:name="_Toc36812685"/>
      <w:bookmarkStart w:id="3" w:name="_Toc36812572"/>
      <w:bookmarkStart w:id="4" w:name="_Toc36655609"/>
      <w:r w:rsidRPr="00714604">
        <w:rPr>
          <w:bdr w:val="nil"/>
          <w:lang w:eastAsia="ru-RU"/>
        </w:rPr>
        <w:t>Международный союз электросвязи (МСЭ)</w:t>
      </w:r>
    </w:p>
    <w:p w:rsidR="00957A62" w:rsidRPr="00BD29EC" w:rsidRDefault="00957A62" w:rsidP="0075371E">
      <w:pPr>
        <w:pStyle w:val="MHeader"/>
        <w:rPr>
          <w:b/>
          <w:color w:val="auto"/>
          <w:sz w:val="24"/>
          <w:szCs w:val="24"/>
          <w:lang w:val="ru-RU"/>
        </w:rPr>
      </w:pPr>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714604" w:rsidRDefault="00714604" w:rsidP="00714604">
      <w:pPr>
        <w:rPr>
          <w:bdr w:val="nil"/>
          <w:lang w:eastAsia="ru-RU"/>
        </w:rPr>
      </w:pPr>
      <w:r w:rsidRPr="00714604">
        <w:rPr>
          <w:bdr w:val="nil"/>
          <w:lang w:eastAsia="ru-RU"/>
        </w:rPr>
        <w:t>Международный союз электросвязи (МСЭ)</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714604" w:rsidRDefault="00714604" w:rsidP="00714604">
      <w:r w:rsidRPr="00714604">
        <w:t>Доля населения, охваченного сетью мобильной связи, в разбивке по технологиям, относится к проценту жителей, проживающих в зоне действия сигнала мобильной сотовой связи, независимо от того, являются ли они абонентами или пользователями мобильной связи. Это рассчитывается путем деления числа жителей в пределах досягаемости сигнала мобильной сотовой связи на общую численность населения и умножения на 100.</w:t>
      </w:r>
    </w:p>
    <w:p w:rsidR="00DA19D7" w:rsidRDefault="003859BD" w:rsidP="00DA19D7">
      <w:pPr>
        <w:pStyle w:val="MText"/>
        <w:rPr>
          <w:color w:val="000000" w:themeColor="text1"/>
          <w:sz w:val="24"/>
          <w:szCs w:val="24"/>
          <w:lang w:val="ru-RU"/>
        </w:rPr>
      </w:pPr>
      <w:r>
        <w:rPr>
          <w:color w:val="000000" w:themeColor="text1"/>
          <w:sz w:val="24"/>
          <w:szCs w:val="24"/>
          <w:lang w:val="ru-RU"/>
        </w:rPr>
        <w:t>Основные понятия</w:t>
      </w:r>
    </w:p>
    <w:p w:rsidR="00714604" w:rsidRDefault="00714604" w:rsidP="00714604">
      <w:r w:rsidRPr="00714604">
        <w:t xml:space="preserve">"Показатель основан на том, где живет население, а не на том, где </w:t>
      </w:r>
      <w:r>
        <w:t>оно работает или ходи</w:t>
      </w:r>
      <w:r w:rsidRPr="00714604">
        <w:t>т в школу и т.д. При наличии нескольких операторов, предлагающих услугу, следует указать максимальное количество охваченного населения. Покрытие должно относиться к LTE, широкополосным (3G) и узкополосным (2G) технологиям мобильной сотовой связи и включать:</w:t>
      </w:r>
    </w:p>
    <w:p w:rsidR="00714604" w:rsidRDefault="00714604" w:rsidP="00714604">
      <w:r>
        <w:lastRenderedPageBreak/>
        <w:t>- Охват населения мобильной связью 2G: Мобильные сети с доступом к передаче данных (например, Интернет) со скоростью передачи данных ниже 256 Кбит/с. Это включает в себя технологии мобильной сотовой связи, такие как GPRS, CDMA2</w:t>
      </w:r>
      <w:r w:rsidR="006A0D61">
        <w:t xml:space="preserve">000 1x и большинство реализаций </w:t>
      </w:r>
      <w:r>
        <w:t xml:space="preserve">EDGE. Показатель относится к теоретической способности абонентов использовать услуги мобильной передачи данных, не связанные с широкополосной связью, а не к числу активных пользователей таких услуг. </w:t>
      </w:r>
    </w:p>
    <w:p w:rsidR="00714604" w:rsidRDefault="00714604" w:rsidP="00714604">
      <w:r>
        <w:t xml:space="preserve">- Охват населения 3G: относится к проценту жителей, которые находятся в пределах </w:t>
      </w:r>
      <w:proofErr w:type="gramStart"/>
      <w:r>
        <w:t>досягаемости</w:t>
      </w:r>
      <w:proofErr w:type="gramEnd"/>
      <w:r>
        <w:t xml:space="preserve"> по крайней мере сигнала мобильной сотовой связи 3G, независимо от того, являются они абонентами или нет. Это рассчитывается путем деления числа жителей, </w:t>
      </w:r>
      <w:proofErr w:type="gramStart"/>
      <w:r>
        <w:t>охваченных</w:t>
      </w:r>
      <w:proofErr w:type="gramEnd"/>
      <w:r>
        <w:t xml:space="preserve"> по крайней мере сигналом мобильной сотовой связи 3G, на общую численность населения и умножения на 100. Это исключает людей, охваченных только GPRS, EDGE или CDMA 1xRTT. </w:t>
      </w:r>
    </w:p>
    <w:p w:rsidR="00714604" w:rsidRDefault="00714604" w:rsidP="00714604">
      <w:r>
        <w:t>- Охват населения LTE: Относится к проценту жителей, которые живут в пределах диапазона LTE / LTE-</w:t>
      </w:r>
      <w:proofErr w:type="spellStart"/>
      <w:r>
        <w:t>Advanced</w:t>
      </w:r>
      <w:proofErr w:type="spellEnd"/>
      <w:r>
        <w:t xml:space="preserve">, </w:t>
      </w:r>
      <w:proofErr w:type="spellStart"/>
      <w:r>
        <w:t>mobile</w:t>
      </w:r>
      <w:proofErr w:type="spellEnd"/>
      <w:r>
        <w:t xml:space="preserve"> </w:t>
      </w:r>
      <w:proofErr w:type="spellStart"/>
      <w:r>
        <w:t>WiMAX</w:t>
      </w:r>
      <w:proofErr w:type="spellEnd"/>
      <w:r>
        <w:t xml:space="preserve"> /</w:t>
      </w:r>
      <w:proofErr w:type="spellStart"/>
      <w:r>
        <w:t>WirelessMAN</w:t>
      </w:r>
      <w:proofErr w:type="spellEnd"/>
      <w:r>
        <w:t xml:space="preserve"> или других более продвинутых сетей мобильной сотовой связи, независимо от того, являются они абонентами или нет. Это рассчитывается путем деления числа жителей, охваченных ранее упомянутыми технологиями мобильной сотовой связи, на общую численность населения и умножения на 100. Это исключает людей, охваченных только HSPA, UMTS, EV-DO и предыдущими технологиями 3G, а также исключает фиксированное покрытие </w:t>
      </w:r>
      <w:proofErr w:type="spellStart"/>
      <w:r>
        <w:t>WiMAX</w:t>
      </w:r>
      <w:proofErr w:type="spellEnd"/>
      <w:r>
        <w:t xml:space="preserve">. </w:t>
      </w:r>
    </w:p>
    <w:p w:rsidR="00714604" w:rsidRPr="00DA19D7" w:rsidRDefault="00714604" w:rsidP="00714604">
      <w:r>
        <w:t xml:space="preserve">По мере развития технологий и по мере того, как все больше и больше стран будут развертывать и </w:t>
      </w:r>
      <w:proofErr w:type="spellStart"/>
      <w:r>
        <w:t>коммерциализировать</w:t>
      </w:r>
      <w:proofErr w:type="spellEnd"/>
      <w:r>
        <w:t xml:space="preserve"> более совершенные сети мобильной широкополосной связи (5G и т.д.), показатель будет включать дальнейшие сбои".</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6A0D61" w:rsidP="006A0D61">
      <w:r w:rsidRPr="006A0D61">
        <w:t>Доля охваченного населения</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6A0D61" w:rsidP="006A0D61">
      <w:r w:rsidRPr="006A0D61">
        <w:t>Технологии, определенные в Руководстве МСЭ по сбору административных данных о телекоммуникациях/ИКТ 2020.</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6A0D61" w:rsidRPr="00BD29EC" w:rsidRDefault="006A0D61" w:rsidP="006A0D61">
      <w:r w:rsidRPr="006A0D61">
        <w:t xml:space="preserve">Этот показатель основан на </w:t>
      </w:r>
      <w:proofErr w:type="gramStart"/>
      <w:r w:rsidRPr="006A0D61">
        <w:t>согласованном</w:t>
      </w:r>
      <w:proofErr w:type="gramEnd"/>
      <w:r w:rsidRPr="006A0D61">
        <w:t xml:space="preserve"> на международном уровне определении и методологии, которые были разработаны при координации МСЭ, через его группы экспертов и после процесса широких консультаций со странами. Это также основной показатель Основного перечня показателей Партнерства по измерению ИКТ в целях развития, который был одобрен Статистической комиссией ООН (в последний раз в 2014 году). МСЭ собирает данные по этому показателю с помощью ежегодного вопросника от национальных регулирующих органов или министерств информационных и коммуникационных технологий, которые собирают данные у поставщиков интернет-услуг.</w:t>
      </w:r>
    </w:p>
    <w:p w:rsidR="000A229E" w:rsidRDefault="000A229E" w:rsidP="0075371E">
      <w:pPr>
        <w:pStyle w:val="MHeader2"/>
        <w:rPr>
          <w:b/>
          <w:color w:val="auto"/>
          <w:sz w:val="24"/>
          <w:szCs w:val="24"/>
          <w:lang w:val="ru-RU"/>
        </w:rPr>
      </w:pPr>
      <w:r w:rsidRPr="00BD29EC">
        <w:rPr>
          <w:color w:val="auto"/>
          <w:sz w:val="24"/>
          <w:szCs w:val="24"/>
          <w:lang w:val="ru-RU"/>
        </w:rPr>
        <w:lastRenderedPageBreak/>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6A0D61" w:rsidRPr="00BD29EC" w:rsidRDefault="006A0D61" w:rsidP="006A0D61">
      <w:r w:rsidRPr="006A0D61">
        <w:t>МСЭ собирает данные по этому показателю с помощью вопросника от национальных регулирующих органов или министерств информационных и коммуникационных технологий, которые собирают данные у поставщиков интернет-услуг.</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6A0D61" w:rsidRPr="00BD29EC" w:rsidRDefault="006A0D61" w:rsidP="006A0D61">
      <w:r w:rsidRPr="006A0D61">
        <w:t>МСЭ собирает данные от государств-членов два раза в год, в первом и третьем кварталах.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6A0D61" w:rsidRPr="00BD29EC" w:rsidRDefault="006A0D61" w:rsidP="006A0D61">
      <w:r w:rsidRPr="006A0D61">
        <w:t xml:space="preserve">Данные публикуются два раза в год, в июле и декабре, в базе данных </w:t>
      </w:r>
      <w:proofErr w:type="spellStart"/>
      <w:r w:rsidRPr="006A0D61">
        <w:t>World</w:t>
      </w:r>
      <w:proofErr w:type="spellEnd"/>
      <w:r w:rsidRPr="006A0D61">
        <w:t xml:space="preserve"> </w:t>
      </w:r>
      <w:proofErr w:type="spellStart"/>
      <w:r w:rsidRPr="006A0D61">
        <w:t>Telecommunication</w:t>
      </w:r>
      <w:proofErr w:type="spellEnd"/>
      <w:r w:rsidRPr="006A0D61">
        <w:t xml:space="preserve">/ICT </w:t>
      </w:r>
      <w:proofErr w:type="spellStart"/>
      <w:r w:rsidRPr="006A0D61">
        <w:t>Indicators</w:t>
      </w:r>
      <w:proofErr w:type="spellEnd"/>
      <w:r w:rsidRPr="006A0D61">
        <w:t>.</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6A0D61" w:rsidRPr="00A71EC6" w:rsidRDefault="006A0D61" w:rsidP="00D32351">
      <w:pPr>
        <w:rPr>
          <w:szCs w:val="24"/>
        </w:rPr>
      </w:pPr>
      <w:r w:rsidRPr="00D32351">
        <w:t>Регулирующий орган электросвязи/ИКТ или Министерство ИКТ</w:t>
      </w:r>
      <w:r w:rsidRPr="006A0D61">
        <w:rPr>
          <w:szCs w:val="24"/>
        </w:rPr>
        <w:t>.</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D32351" w:rsidRPr="00BD29EC" w:rsidRDefault="00D32351" w:rsidP="00D32351">
      <w:r>
        <w:t>МСЭ</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D32351" w:rsidP="00D32351">
      <w:r w:rsidRPr="00D32351">
        <w:t>Как специализированное учреждение ООН по ИКТ, МСЭ является официальным источником глобальной статистики ИКТ, собирая данные об ИКТ от своих государств-членов.</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D32351" w:rsidRPr="00D32351" w:rsidRDefault="00D32351" w:rsidP="00D32351">
      <w:r w:rsidRPr="00D32351">
        <w:t xml:space="preserve">Процент населения, охваченного сетью мобильной сотовой связи, можно рассматривать как минимальный показатель доступа </w:t>
      </w:r>
      <w:proofErr w:type="gramStart"/>
      <w:r w:rsidRPr="00D32351">
        <w:t>к</w:t>
      </w:r>
      <w:proofErr w:type="gramEnd"/>
      <w:r w:rsidRPr="00D32351">
        <w:t xml:space="preserve"> </w:t>
      </w:r>
      <w:proofErr w:type="gramStart"/>
      <w:r w:rsidRPr="00D32351">
        <w:t>ИКТ</w:t>
      </w:r>
      <w:proofErr w:type="gramEnd"/>
      <w:r w:rsidRPr="00D32351">
        <w:t>, поскольку он предоставляет людям возможность подписаться на услуги мобильной сотовой связи и использовать их для общения. За последнее десятилетие сети мобильной сотовой связи быстро расширялись и помогли преодолеть самые элементарные инфраструктурные барьеры, которые существовали, когда сети фиксированной телефонной связи, часто ограниченные городскими и густонаселенными районами, были доминирующей телекоммуникационной инфраструктурой.</w:t>
      </w:r>
    </w:p>
    <w:p w:rsidR="00D32351" w:rsidRPr="00D32351" w:rsidRDefault="00D32351" w:rsidP="00D32351">
      <w:r w:rsidRPr="00D32351">
        <w:t xml:space="preserve">В то время как сети мобильной сотовой связи 2G (узкополосные) предлагают ограниченные (и в основном голосовые) услуги, высокоскоростные сети (3G и LTE) обеспечивают все более высокоскоростной, надежный и высококачественный доступ к Интернету и его растущему объему информации, контента, услуг и приложений. Поэтому мобильные сети имеют </w:t>
      </w:r>
      <w:proofErr w:type="gramStart"/>
      <w:r w:rsidRPr="00D32351">
        <w:t>важное значение</w:t>
      </w:r>
      <w:proofErr w:type="gramEnd"/>
      <w:r w:rsidRPr="00D32351">
        <w:t xml:space="preserve"> для преодоления инфраструктурных барьеров, помогая людям присоединиться к информационному обществу и воспользоваться потенциалом ИКТ, в частности в наименее развитых странах. </w:t>
      </w:r>
    </w:p>
    <w:p w:rsidR="002E15F9" w:rsidRPr="00BD29EC" w:rsidRDefault="00D32351" w:rsidP="00D32351">
      <w:r w:rsidRPr="00D32351">
        <w:t xml:space="preserve">Этот показатель подчеркивает важность мобильных сетей в предоставлении базовых, а также передовых услуг связи и поможет разработать целенаправленную политику для </w:t>
      </w:r>
      <w:r w:rsidRPr="00D32351">
        <w:lastRenderedPageBreak/>
        <w:t>преодоления остающихся инфраструктурных барьеров и устранения цифрового разрыва. Многие правительства отслеживают этот показатель и установили конкретные цели с точки зрения охвата населения мобильной связью (по технологиям), которых должны достичь операторы.</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0A0E6D" w:rsidRPr="00BD29EC" w:rsidRDefault="000A0E6D" w:rsidP="000A0E6D">
      <w:r w:rsidRPr="000A0E6D">
        <w:t>Некоторые страны испытывают трудности с подсчетом общего охвата населения мобильной сотовой связью. В некоторых случаях данные относятся только к оператору с наибольшим охватом, и это может занижать истинный охват.</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0A0E6D" w:rsidRDefault="000A0E6D" w:rsidP="000A0E6D">
      <w:r w:rsidRPr="000A0E6D">
        <w:t>Показатель процентной доли населения, охваченного сетью мобильной связи, в разбивке по технологиям, относится к проценту жителей, проживающих в зоне действия сигнала мобильной сотовой связи, независимо от того, являются ли они абонентами или пользователями мобильной связи. Это рассчитывается путем деления числа жителей в пределах досягаемости сигнала мобильной сотовой связи на общую численность населения и умножения на 100.</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0A0E6D" w:rsidRDefault="000A0E6D" w:rsidP="000A0E6D">
      <w:r w:rsidRPr="000A0E6D">
        <w:t>Данные представляются государствами-членами в МСЭ. МСЭ проверяет данные в консультации с государствами-членами.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2E15F9" w:rsidP="0075371E">
      <w:pPr>
        <w:pStyle w:val="MText"/>
        <w:rPr>
          <w:color w:val="auto"/>
          <w:sz w:val="24"/>
          <w:szCs w:val="24"/>
          <w:lang w:val="ru-RU"/>
        </w:rPr>
      </w:pP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E15F9" w:rsidRPr="00BD29EC" w:rsidRDefault="000A0E6D" w:rsidP="000A0E6D">
      <w:r w:rsidRPr="000A0E6D">
        <w:t>Недостающие значения оцениваются с использованием данных, опубликованных операторами мобильной сотовой связи, которые имеют наибольшую долю рынка.</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BD29EC" w:rsidRDefault="000A0E6D" w:rsidP="000A0E6D">
      <w:r w:rsidRPr="000A0E6D">
        <w:t>Недостающие значения оцениваются с использованием данных, опубликованных операторами мобильной сотовой связи, которые имеют наибольшую долю рынка.</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BD29EC" w:rsidRDefault="000A0E6D" w:rsidP="000A0E6D">
      <w:r w:rsidRPr="000A0E6D">
        <w:t xml:space="preserve">Глобальные и региональные оценки составляются с использованием взвешенных данных на уровне стран. Во-первых, недостающие данные на уровне страны оцениваются с использованием данных доминирующего оператора мобильной связи. Как только будут доступны все процентные показатели на уровне страны, количество людей, охваченных мобильным сигналом, рассчитывается путем умножения процента населения, охваченного сигналом, на население страны. Общая численность населения региона и мира, охваченного сигналом, была рассчитана путем суммирования данных на уровне стран. </w:t>
      </w:r>
      <w:r w:rsidRPr="000A0E6D">
        <w:lastRenderedPageBreak/>
        <w:t>Совокупные проценты были рассчитаны путем деления региональных итогов на численность населения соответствующих групп.</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0A0E6D" w:rsidRPr="00BD29EC" w:rsidRDefault="000A0E6D" w:rsidP="000A0E6D">
      <w:r w:rsidRPr="000A0E6D">
        <w:t>Справочник МСЭ по сбору административных данных о телекоммуникациях/ИКТ 2020: https://www.itu.int/en/ITU-D/Statistics/Pages/publications/handbook.aspx</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0A0E6D" w:rsidRPr="00BD29EC" w:rsidRDefault="000A0E6D" w:rsidP="000A0E6D">
      <w:r w:rsidRPr="000A0E6D">
        <w:t>Данные проверяются и подтверждаются Отделом данных и аналитики ИКТ (IDA) МСЭ. Со странами связываются для уточнения и исправления их представлений.</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0A0E6D" w:rsidRPr="00040034" w:rsidRDefault="000A0E6D" w:rsidP="000A0E6D">
      <w:r w:rsidRPr="000A0E6D">
        <w:t>Соблюдаются руководящие принципы Руководства МСЭ по сбору административных данных о телекоммуникациях/ИКТ 2020.</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3F2814" w:rsidRPr="003F2814" w:rsidRDefault="003F2814" w:rsidP="003F2814">
      <w:r w:rsidRPr="000A0E6D">
        <w:t>Соблюдаются руководящие принципы Руководства МСЭ по сбору административных данных о телекоммуникациях/ИКТ 2020.</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0A0E6D" w:rsidRPr="00BD29EC" w:rsidRDefault="000A0E6D" w:rsidP="003F2814">
      <w:r w:rsidRPr="000A0E6D">
        <w:t xml:space="preserve">Данные по этому показателю имеются </w:t>
      </w:r>
      <w:proofErr w:type="gramStart"/>
      <w:r w:rsidRPr="000A0E6D">
        <w:t>по</w:t>
      </w:r>
      <w:proofErr w:type="gramEnd"/>
      <w:r w:rsidRPr="000A0E6D">
        <w:t xml:space="preserve"> более </w:t>
      </w:r>
      <w:proofErr w:type="gramStart"/>
      <w:r w:rsidRPr="000A0E6D">
        <w:t>чем</w:t>
      </w:r>
      <w:proofErr w:type="gramEnd"/>
      <w:r w:rsidRPr="000A0E6D">
        <w:t xml:space="preserve"> 160 странам.</w:t>
      </w:r>
    </w:p>
    <w:p w:rsidR="0075371E" w:rsidRDefault="0075371E" w:rsidP="0075371E">
      <w:pPr>
        <w:pStyle w:val="MText"/>
        <w:rPr>
          <w:color w:val="auto"/>
          <w:sz w:val="24"/>
          <w:szCs w:val="24"/>
          <w:lang w:val="ru-RU"/>
        </w:rPr>
      </w:pPr>
      <w:r w:rsidRPr="00BD29EC">
        <w:rPr>
          <w:color w:val="auto"/>
          <w:sz w:val="24"/>
          <w:szCs w:val="24"/>
          <w:lang w:val="ru-RU"/>
        </w:rPr>
        <w:t>Временные ряды:</w:t>
      </w:r>
    </w:p>
    <w:p w:rsidR="003F2814" w:rsidRPr="003F2814" w:rsidRDefault="003F2814" w:rsidP="003F2814">
      <w:r w:rsidRPr="003F2814">
        <w:t xml:space="preserve">Начиная с 1997 года для 2G </w:t>
      </w:r>
    </w:p>
    <w:p w:rsidR="003F2814" w:rsidRPr="003F2814" w:rsidRDefault="003F2814" w:rsidP="003F2814">
      <w:r>
        <w:t xml:space="preserve">С </w:t>
      </w:r>
      <w:r w:rsidRPr="003F2814">
        <w:t xml:space="preserve">2007 </w:t>
      </w:r>
      <w:r>
        <w:t xml:space="preserve">- </w:t>
      </w:r>
      <w:r w:rsidRPr="003F2814">
        <w:t xml:space="preserve">для 3G </w:t>
      </w:r>
    </w:p>
    <w:p w:rsidR="003F2814" w:rsidRPr="00BD29EC" w:rsidRDefault="003F2814" w:rsidP="003F2814">
      <w:r>
        <w:t>С</w:t>
      </w:r>
      <w:r w:rsidRPr="003F2814">
        <w:t xml:space="preserve"> 2012 года</w:t>
      </w:r>
      <w:r>
        <w:t xml:space="preserve"> -</w:t>
      </w:r>
      <w:r w:rsidRPr="003F2814">
        <w:t xml:space="preserve"> для LTE</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3F2814" w:rsidRPr="00BD29EC" w:rsidRDefault="003F2814" w:rsidP="003F2814">
      <w:r w:rsidRPr="003F2814">
        <w:t>На основе данных о процентной доле населения, охваченного мобильной сетью, в разбивке по технологиям, и данных о населении сельских районов страны могут составить оценки охвата сельского и городского населения. МСЭ производит глобальные оценки охвата сельского населения в разбивке по технологиям.</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3F2814" w:rsidRPr="003F2814" w:rsidRDefault="003F2814" w:rsidP="003F2814">
      <w:r w:rsidRPr="003F2814">
        <w:t xml:space="preserve">Источники расхождений: </w:t>
      </w:r>
    </w:p>
    <w:p w:rsidR="002E15F9" w:rsidRDefault="003F2814" w:rsidP="003F2814">
      <w:r>
        <w:t>Отсутствуют</w:t>
      </w:r>
      <w:r w:rsidRPr="003F2814">
        <w:t>. МСЭ использует данные, предоставленные странами, включая охватываемое население, которое используется для расчета процентных показателей.</w:t>
      </w: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040034">
        <w:rPr>
          <w:rFonts w:eastAsia="Times New Roman" w:cs="Times New Roman"/>
          <w:b/>
          <w:szCs w:val="24"/>
          <w:lang w:val="en-US" w:eastAsia="en-GB"/>
        </w:rPr>
        <w:t xml:space="preserve">7. </w:t>
      </w:r>
      <w:r>
        <w:rPr>
          <w:rFonts w:eastAsia="Times New Roman" w:cs="Times New Roman"/>
          <w:b/>
          <w:szCs w:val="24"/>
          <w:lang w:eastAsia="en-GB"/>
        </w:rPr>
        <w:t>Ссылки</w:t>
      </w:r>
      <w:r w:rsidRPr="00040034">
        <w:rPr>
          <w:rFonts w:eastAsia="Times New Roman" w:cs="Times New Roman"/>
          <w:b/>
          <w:szCs w:val="24"/>
          <w:lang w:val="en-US" w:eastAsia="en-GB"/>
        </w:rPr>
        <w:t xml:space="preserve"> </w:t>
      </w:r>
      <w:r>
        <w:rPr>
          <w:rFonts w:eastAsia="Times New Roman" w:cs="Times New Roman"/>
          <w:b/>
          <w:szCs w:val="24"/>
          <w:lang w:eastAsia="en-GB"/>
        </w:rPr>
        <w:t>и</w:t>
      </w:r>
      <w:r w:rsidRPr="00040034">
        <w:rPr>
          <w:rFonts w:eastAsia="Times New Roman" w:cs="Times New Roman"/>
          <w:b/>
          <w:szCs w:val="24"/>
          <w:lang w:val="en-US" w:eastAsia="en-GB"/>
        </w:rPr>
        <w:t xml:space="preserve"> </w:t>
      </w:r>
      <w:r>
        <w:rPr>
          <w:rFonts w:eastAsia="Times New Roman" w:cs="Times New Roman"/>
          <w:b/>
          <w:szCs w:val="24"/>
          <w:lang w:eastAsia="en-GB"/>
        </w:rPr>
        <w:t>документы</w:t>
      </w:r>
    </w:p>
    <w:p w:rsidR="003F2814" w:rsidRPr="003F2814" w:rsidRDefault="003F2814" w:rsidP="003F2814">
      <w:pPr>
        <w:rPr>
          <w:lang w:val="en-US"/>
        </w:rPr>
      </w:pPr>
      <w:r w:rsidRPr="003F2814">
        <w:rPr>
          <w:lang w:val="en-US"/>
        </w:rPr>
        <w:t xml:space="preserve">URL: </w:t>
      </w:r>
    </w:p>
    <w:p w:rsidR="003F2814" w:rsidRPr="003F2814" w:rsidRDefault="003F2814" w:rsidP="003F2814">
      <w:pPr>
        <w:rPr>
          <w:lang w:val="en-US"/>
        </w:rPr>
      </w:pPr>
      <w:r w:rsidRPr="003F2814">
        <w:rPr>
          <w:lang w:val="en-US"/>
        </w:rPr>
        <w:lastRenderedPageBreak/>
        <w:t xml:space="preserve">http://www.itu.int/en/ITU-D/Statistics/Pages/default.aspx </w:t>
      </w:r>
    </w:p>
    <w:p w:rsidR="003F2814" w:rsidRPr="003F2814" w:rsidRDefault="003F2814" w:rsidP="003F2814">
      <w:r>
        <w:t>Использованные документы</w:t>
      </w:r>
      <w:r w:rsidRPr="003F2814">
        <w:t xml:space="preserve">: </w:t>
      </w:r>
    </w:p>
    <w:p w:rsidR="003F2814" w:rsidRPr="003F2814" w:rsidRDefault="003F2814" w:rsidP="003F2814">
      <w:pPr>
        <w:rPr>
          <w:rFonts w:eastAsia="Times New Roman" w:cs="Times New Roman"/>
          <w:szCs w:val="24"/>
          <w:lang w:eastAsia="en-GB"/>
        </w:rPr>
      </w:pPr>
      <w:r w:rsidRPr="003F2814">
        <w:t>Справочник МСЭ по сбору административных данных о телекоммуникациях/ИКТ</w:t>
      </w:r>
      <w:bookmarkStart w:id="5" w:name="_GoBack"/>
      <w:bookmarkEnd w:id="5"/>
      <w:r w:rsidRPr="003F2814">
        <w:t xml:space="preserve"> 2020: </w:t>
      </w:r>
      <w:r w:rsidRPr="003F2814">
        <w:rPr>
          <w:lang w:val="en-US"/>
        </w:rPr>
        <w:t>https</w:t>
      </w:r>
      <w:r w:rsidRPr="003F2814">
        <w:t>://</w:t>
      </w:r>
      <w:r w:rsidRPr="003F2814">
        <w:rPr>
          <w:lang w:val="en-US"/>
        </w:rPr>
        <w:t>www</w:t>
      </w:r>
      <w:r w:rsidRPr="003F2814">
        <w:t>.</w:t>
      </w:r>
      <w:r w:rsidRPr="003F2814">
        <w:rPr>
          <w:lang w:val="en-US"/>
        </w:rPr>
        <w:t>itu</w:t>
      </w:r>
      <w:r w:rsidRPr="003F2814">
        <w:t>.</w:t>
      </w:r>
      <w:r w:rsidRPr="003F2814">
        <w:rPr>
          <w:lang w:val="en-US"/>
        </w:rPr>
        <w:t>int</w:t>
      </w:r>
      <w:r w:rsidRPr="003F2814">
        <w:t>/</w:t>
      </w:r>
      <w:r w:rsidRPr="003F2814">
        <w:rPr>
          <w:lang w:val="en-US"/>
        </w:rPr>
        <w:t>en</w:t>
      </w:r>
      <w:r w:rsidRPr="003F2814">
        <w:t>/</w:t>
      </w:r>
      <w:r w:rsidRPr="003F2814">
        <w:rPr>
          <w:lang w:val="en-US"/>
        </w:rPr>
        <w:t>ITU</w:t>
      </w:r>
      <w:r w:rsidRPr="003F2814">
        <w:t>-</w:t>
      </w:r>
      <w:r w:rsidRPr="003F2814">
        <w:rPr>
          <w:lang w:val="en-US"/>
        </w:rPr>
        <w:t>D</w:t>
      </w:r>
      <w:r w:rsidRPr="003F2814">
        <w:t>/</w:t>
      </w:r>
      <w:r w:rsidRPr="003F2814">
        <w:rPr>
          <w:lang w:val="en-US"/>
        </w:rPr>
        <w:t>Statistics</w:t>
      </w:r>
      <w:r w:rsidRPr="003F2814">
        <w:t>/</w:t>
      </w:r>
      <w:r w:rsidRPr="003F2814">
        <w:rPr>
          <w:lang w:val="en-US"/>
        </w:rPr>
        <w:t>Pages</w:t>
      </w:r>
      <w:r w:rsidRPr="003F2814">
        <w:t>/</w:t>
      </w:r>
      <w:r w:rsidRPr="003F2814">
        <w:rPr>
          <w:lang w:val="en-US"/>
        </w:rPr>
        <w:t>publications</w:t>
      </w:r>
      <w:r w:rsidRPr="003F2814">
        <w:t>/</w:t>
      </w:r>
      <w:r w:rsidRPr="003F2814">
        <w:rPr>
          <w:lang w:val="en-US"/>
        </w:rPr>
        <w:t>handbook</w:t>
      </w:r>
      <w:r w:rsidRPr="003F2814">
        <w:t>.</w:t>
      </w:r>
      <w:r w:rsidRPr="003F2814">
        <w:rPr>
          <w:lang w:val="en-US"/>
        </w:rPr>
        <w:t>aspx</w:t>
      </w:r>
    </w:p>
    <w:sectPr w:rsidR="003F2814" w:rsidRPr="003F2814">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E71" w:rsidRDefault="00456E71" w:rsidP="00F73DBC">
      <w:pPr>
        <w:spacing w:after="0" w:line="240" w:lineRule="auto"/>
      </w:pPr>
      <w:r>
        <w:separator/>
      </w:r>
    </w:p>
  </w:endnote>
  <w:endnote w:type="continuationSeparator" w:id="0">
    <w:p w:rsidR="00456E71" w:rsidRDefault="00456E71"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E71" w:rsidRDefault="00456E71" w:rsidP="00F73DBC">
      <w:pPr>
        <w:spacing w:after="0" w:line="240" w:lineRule="auto"/>
      </w:pPr>
      <w:r>
        <w:separator/>
      </w:r>
    </w:p>
  </w:footnote>
  <w:footnote w:type="continuationSeparator" w:id="0">
    <w:p w:rsidR="00456E71" w:rsidRDefault="00456E71"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2C7BF9">
      <w:rPr>
        <w:rFonts w:cs="Times New Roman"/>
      </w:rPr>
      <w:t>май</w:t>
    </w:r>
    <w:r w:rsidR="00781DE7" w:rsidRPr="00087B96">
      <w:rPr>
        <w:rFonts w:cs="Times New Roman"/>
      </w:rPr>
      <w:t xml:space="preserve"> 2022</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40034"/>
    <w:rsid w:val="000476F9"/>
    <w:rsid w:val="00053D20"/>
    <w:rsid w:val="00087B96"/>
    <w:rsid w:val="000A0E6D"/>
    <w:rsid w:val="000A210D"/>
    <w:rsid w:val="000A229E"/>
    <w:rsid w:val="000C5EF5"/>
    <w:rsid w:val="00116248"/>
    <w:rsid w:val="001470A2"/>
    <w:rsid w:val="001612F6"/>
    <w:rsid w:val="00165896"/>
    <w:rsid w:val="001762D0"/>
    <w:rsid w:val="001A163A"/>
    <w:rsid w:val="001E2FC9"/>
    <w:rsid w:val="002064C4"/>
    <w:rsid w:val="002306F8"/>
    <w:rsid w:val="00291FA0"/>
    <w:rsid w:val="002C7BF9"/>
    <w:rsid w:val="002E122C"/>
    <w:rsid w:val="002E15F9"/>
    <w:rsid w:val="002F63E5"/>
    <w:rsid w:val="00303D71"/>
    <w:rsid w:val="003143BC"/>
    <w:rsid w:val="003746BC"/>
    <w:rsid w:val="003859BD"/>
    <w:rsid w:val="003A325C"/>
    <w:rsid w:val="003D58DC"/>
    <w:rsid w:val="003F2814"/>
    <w:rsid w:val="00407AF0"/>
    <w:rsid w:val="00407E4E"/>
    <w:rsid w:val="004143B4"/>
    <w:rsid w:val="00421928"/>
    <w:rsid w:val="004344AC"/>
    <w:rsid w:val="00456E71"/>
    <w:rsid w:val="004E087E"/>
    <w:rsid w:val="00503B4A"/>
    <w:rsid w:val="00587D0B"/>
    <w:rsid w:val="005D2558"/>
    <w:rsid w:val="005E47BD"/>
    <w:rsid w:val="005F2C0B"/>
    <w:rsid w:val="00655486"/>
    <w:rsid w:val="006704C2"/>
    <w:rsid w:val="00682107"/>
    <w:rsid w:val="00694160"/>
    <w:rsid w:val="006A0D61"/>
    <w:rsid w:val="006B260E"/>
    <w:rsid w:val="006B3939"/>
    <w:rsid w:val="006C43F8"/>
    <w:rsid w:val="006D7049"/>
    <w:rsid w:val="00702333"/>
    <w:rsid w:val="00705161"/>
    <w:rsid w:val="00714604"/>
    <w:rsid w:val="0075371E"/>
    <w:rsid w:val="00780F08"/>
    <w:rsid w:val="00781DE7"/>
    <w:rsid w:val="007B07B2"/>
    <w:rsid w:val="007B0CFD"/>
    <w:rsid w:val="007B32CE"/>
    <w:rsid w:val="007C27E0"/>
    <w:rsid w:val="007D1185"/>
    <w:rsid w:val="007F06DF"/>
    <w:rsid w:val="00836F3E"/>
    <w:rsid w:val="00853C09"/>
    <w:rsid w:val="009508D1"/>
    <w:rsid w:val="00957A62"/>
    <w:rsid w:val="009655B4"/>
    <w:rsid w:val="009737AE"/>
    <w:rsid w:val="00980F79"/>
    <w:rsid w:val="00982FE8"/>
    <w:rsid w:val="009C064B"/>
    <w:rsid w:val="00A110F9"/>
    <w:rsid w:val="00A53D4B"/>
    <w:rsid w:val="00A618FC"/>
    <w:rsid w:val="00A71EC6"/>
    <w:rsid w:val="00A82CD3"/>
    <w:rsid w:val="00A91FDE"/>
    <w:rsid w:val="00AC1A97"/>
    <w:rsid w:val="00B0378B"/>
    <w:rsid w:val="00B72F77"/>
    <w:rsid w:val="00BD29EC"/>
    <w:rsid w:val="00BE2C5D"/>
    <w:rsid w:val="00BE415C"/>
    <w:rsid w:val="00C47A4A"/>
    <w:rsid w:val="00C515AF"/>
    <w:rsid w:val="00C8596F"/>
    <w:rsid w:val="00C90708"/>
    <w:rsid w:val="00C95AB2"/>
    <w:rsid w:val="00CA1CB1"/>
    <w:rsid w:val="00D05466"/>
    <w:rsid w:val="00D2619D"/>
    <w:rsid w:val="00D32351"/>
    <w:rsid w:val="00DA19D7"/>
    <w:rsid w:val="00DC18AA"/>
    <w:rsid w:val="00E123F7"/>
    <w:rsid w:val="00E21B43"/>
    <w:rsid w:val="00E27922"/>
    <w:rsid w:val="00E33CA8"/>
    <w:rsid w:val="00E90BD4"/>
    <w:rsid w:val="00EB362A"/>
    <w:rsid w:val="00EB389E"/>
    <w:rsid w:val="00EE0900"/>
    <w:rsid w:val="00F374BA"/>
    <w:rsid w:val="00F5412C"/>
    <w:rsid w:val="00F6371F"/>
    <w:rsid w:val="00F73DBC"/>
    <w:rsid w:val="00F84FF1"/>
    <w:rsid w:val="00F92D6F"/>
    <w:rsid w:val="00FB66D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714604"/>
    <w:pPr>
      <w:spacing w:after="0" w:line="240" w:lineRule="auto"/>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714604"/>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F2475-A0A8-42C8-9C0C-D84458996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1530</Words>
  <Characters>8725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3</cp:revision>
  <dcterms:created xsi:type="dcterms:W3CDTF">2022-05-06T11:59:00Z</dcterms:created>
  <dcterms:modified xsi:type="dcterms:W3CDTF">2022-05-06T12:40:00Z</dcterms:modified>
</cp:coreProperties>
</file>