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737AE">
        <w:rPr>
          <w:rFonts w:eastAsia="Arial Unicode MS" w:cs="Times New Roman"/>
          <w:szCs w:val="24"/>
          <w:bdr w:val="nil"/>
          <w:lang w:eastAsia="ru-RU"/>
        </w:rPr>
        <w:t>8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344AC" w:rsidRPr="004344AC"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9737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FE5236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 xml:space="preserve">.  </w:t>
      </w:r>
      <w:r w:rsidR="00FE5236" w:rsidRPr="00FE5236">
        <w:t>Укреплять способность национальных финансовых учреждений поощрять и расширять доступ к банковским, страховым и финансовым услугам для всех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737AE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FE5236">
        <w:rPr>
          <w:rFonts w:cs="Times New Roman"/>
          <w:szCs w:val="24"/>
        </w:rPr>
        <w:t>10</w:t>
      </w:r>
      <w:r w:rsidR="002064C4">
        <w:rPr>
          <w:rFonts w:cs="Times New Roman"/>
          <w:szCs w:val="24"/>
        </w:rPr>
        <w:t>.</w:t>
      </w:r>
      <w:r w:rsidR="00FE5236">
        <w:rPr>
          <w:rFonts w:cs="Times New Roman"/>
          <w:szCs w:val="24"/>
        </w:rPr>
        <w:t>2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FE5236" w:rsidRPr="00FE5236">
        <w:rPr>
          <w:rFonts w:cs="Times New Roman"/>
          <w:szCs w:val="24"/>
        </w:rPr>
        <w:t>Доля взрослых (от 15 лет), имеющих счет в банке или ином финансовом учреждении или пользующихся услугами операторов мобильных финансовых услуг</w:t>
      </w:r>
      <w:r w:rsidR="00FE5236">
        <w:rPr>
          <w:rFonts w:cs="Times New Roman"/>
          <w:szCs w:val="24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FE5236" w:rsidRDefault="00FE5236" w:rsidP="00FE5236">
      <w:pPr>
        <w:rPr>
          <w:rFonts w:cs="Times New Roman"/>
          <w:b/>
          <w:sz w:val="32"/>
        </w:rPr>
      </w:pPr>
      <w:r w:rsidRPr="00FE5236">
        <w:rPr>
          <w:rFonts w:cs="Times New Roman"/>
          <w:color w:val="000000"/>
          <w:szCs w:val="21"/>
        </w:rPr>
        <w:t>2016-07-19</w:t>
      </w:r>
    </w:p>
    <w:p w:rsidR="00FE5236" w:rsidRPr="00FE5236" w:rsidRDefault="00C8596F" w:rsidP="00FE52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FE5236" w:rsidRDefault="00FE5236" w:rsidP="00FE5236">
      <w:r w:rsidRPr="00FE5236">
        <w:rPr>
          <w:szCs w:val="24"/>
        </w:rPr>
        <w:t xml:space="preserve"> </w:t>
      </w:r>
      <w:r w:rsidRPr="00FE5236">
        <w:t xml:space="preserve">1.4, 5.a, 2.3 </w:t>
      </w:r>
    </w:p>
    <w:p w:rsidR="00A91FDE" w:rsidRDefault="00E33CA8" w:rsidP="00FE52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FE5236" w:rsidRDefault="00FE5236" w:rsidP="00FE5236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FE5236">
        <w:rPr>
          <w:bdr w:val="nil"/>
          <w:lang w:eastAsia="ru-RU"/>
        </w:rPr>
        <w:t xml:space="preserve">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FE5236" w:rsidRDefault="00FE5236" w:rsidP="00FE5236">
      <w:pPr>
        <w:rPr>
          <w:bdr w:val="nil"/>
          <w:lang w:eastAsia="ru-RU"/>
        </w:rPr>
      </w:pPr>
      <w:r w:rsidRPr="00FE5236">
        <w:rPr>
          <w:bdr w:val="nil"/>
          <w:lang w:eastAsia="ru-RU"/>
        </w:rPr>
        <w:t xml:space="preserve">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FE5236" w:rsidRDefault="00FE5236" w:rsidP="00FE5236">
      <w:r w:rsidRPr="00FE5236">
        <w:t xml:space="preserve">Процент взрослых (в возрасте 15 лет и старше), которые сообщили о наличии счета (самостоятельно или совместно с кем-либо еще) в банке или другом финансовом учреждении или лично пользовались услугой мобильных платежей </w:t>
      </w:r>
      <w:proofErr w:type="gramStart"/>
      <w:r w:rsidRPr="00FE5236">
        <w:t>за</w:t>
      </w:r>
      <w:proofErr w:type="gramEnd"/>
      <w:r w:rsidRPr="00FE5236">
        <w:t xml:space="preserve"> последние 12 месяцев.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FE5236" w:rsidRPr="00FC1134" w:rsidRDefault="00FE5236" w:rsidP="00FE5236">
      <w:r w:rsidRPr="00FC1134">
        <w:t xml:space="preserve">Наличие счета в финансовой организации фиксируется у респондентов, которые сообщают о наличии учетной записи в банке или в другом типе финансовых учреждений, таких как кредитный союз, учреждение микрофинансирования, кооператив или почтовое отделение (если применимо) или имеющих дебетовую карту на свое имя. </w:t>
      </w:r>
      <w:proofErr w:type="gramStart"/>
      <w:r w:rsidRPr="00FC1134">
        <w:t xml:space="preserve">Кроме того, учитываются респонденты, которые сообщают о получении заработной платы, государственных трансфертов или платежей за сельскохозяйственную продукцию на счет </w:t>
      </w:r>
      <w:r w:rsidRPr="00FC1134">
        <w:lastRenderedPageBreak/>
        <w:t>в финансовом учреждении в последние 12 месяцев; оплачивали счет за коммунальные услуги или платили за образование со счета в финансовом учреждении в последние 12 месяцев; получали заработную плату или государственные переводы на карту финансового учреждения за последние 12 месяцев.</w:t>
      </w:r>
      <w:proofErr w:type="gramEnd"/>
      <w:r w:rsidRPr="00FC1134">
        <w:t xml:space="preserve"> Респонденты с наличием мобильных счетов учитываются также, если они  в течение последних 12 месяцев лично сообщают об использовании мобильных услуг GSM </w:t>
      </w:r>
      <w:proofErr w:type="spellStart"/>
      <w:r w:rsidRPr="00FC1134">
        <w:t>Association</w:t>
      </w:r>
      <w:proofErr w:type="spellEnd"/>
      <w:r w:rsidRPr="00FC1134">
        <w:t xml:space="preserve"> (GSMA) для </w:t>
      </w:r>
      <w:proofErr w:type="spellStart"/>
      <w:r w:rsidRPr="00FC1134">
        <w:t>Unbanked</w:t>
      </w:r>
      <w:proofErr w:type="spellEnd"/>
      <w:r w:rsidRPr="00FC1134">
        <w:t xml:space="preserve"> (MMU) в целях оплаты счетов или отправки или получении перевода. </w:t>
      </w:r>
      <w:proofErr w:type="gramStart"/>
      <w:r w:rsidRPr="00FC1134">
        <w:t>Кроме того, сюда включаются респонденты, которые за последние 12 месяцев сообщают о получении заработной платы, государственных трансфертов или платежей за сельскохозяйственную продукцию через мобильный счет.</w:t>
      </w:r>
      <w:proofErr w:type="gramEnd"/>
    </w:p>
    <w:p w:rsidR="00FE5236" w:rsidRPr="00DA19D7" w:rsidRDefault="00FE5236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B31042" w:rsidRPr="00FC1134" w:rsidRDefault="00B31042" w:rsidP="00B31042">
      <w:r w:rsidRPr="00FC1134">
        <w:t xml:space="preserve">Показатели в базе данных </w:t>
      </w:r>
      <w:proofErr w:type="spellStart"/>
      <w:r w:rsidRPr="00FC1134">
        <w:t>Global</w:t>
      </w:r>
      <w:proofErr w:type="spellEnd"/>
      <w:r w:rsidRPr="00FC1134">
        <w:t xml:space="preserve"> </w:t>
      </w:r>
      <w:proofErr w:type="spellStart"/>
      <w:r w:rsidRPr="00FC1134">
        <w:t>Financial</w:t>
      </w:r>
      <w:proofErr w:type="spellEnd"/>
      <w:r w:rsidRPr="00FC1134">
        <w:t xml:space="preserve"> </w:t>
      </w:r>
      <w:proofErr w:type="spellStart"/>
      <w:r w:rsidRPr="00FC1134">
        <w:t>Inclusion</w:t>
      </w:r>
      <w:proofErr w:type="spellEnd"/>
      <w:r w:rsidRPr="00FC1134">
        <w:t xml:space="preserve"> (</w:t>
      </w:r>
      <w:proofErr w:type="spellStart"/>
      <w:r w:rsidRPr="00FC1134">
        <w:t>Global</w:t>
      </w:r>
      <w:proofErr w:type="spellEnd"/>
      <w:r w:rsidRPr="00FC1134">
        <w:t xml:space="preserve"> </w:t>
      </w:r>
      <w:proofErr w:type="spellStart"/>
      <w:r w:rsidRPr="00FC1134">
        <w:t>Findex</w:t>
      </w:r>
      <w:proofErr w:type="spellEnd"/>
      <w:r w:rsidRPr="00FC1134">
        <w:t xml:space="preserve">) 2014 года основаны на данных опроса, охватившего почти 150 000 человек в более чем 140 странах,  репрезентативная выборка была распространена на  97 процентов населения мира. Опрос проводился </w:t>
      </w:r>
      <w:proofErr w:type="spellStart"/>
      <w:r w:rsidRPr="00FC1134">
        <w:t>Gallup</w:t>
      </w:r>
      <w:proofErr w:type="spellEnd"/>
      <w:r w:rsidRPr="00FC1134">
        <w:t xml:space="preserve">, </w:t>
      </w:r>
      <w:proofErr w:type="spellStart"/>
      <w:r w:rsidRPr="00FC1134">
        <w:t>Inc</w:t>
      </w:r>
      <w:proofErr w:type="spellEnd"/>
      <w:r w:rsidRPr="00FC1134">
        <w:t xml:space="preserve">. в течение 2014 календарного года в рамках всемирного опроса </w:t>
      </w:r>
      <w:proofErr w:type="spellStart"/>
      <w:r w:rsidRPr="00FC1134">
        <w:t>Gallup</w:t>
      </w:r>
      <w:proofErr w:type="spellEnd"/>
      <w:r w:rsidRPr="00FC1134">
        <w:t xml:space="preserve">, который с 2005 года постоянно проводил опросы примерно 1000 человек в более чем 160 странах и более чем на 140 языках,  используя метод случайного отбора, формируя репрезентативную выборку. Целевое население включает все гражданское, </w:t>
      </w:r>
      <w:proofErr w:type="spellStart"/>
      <w:r w:rsidRPr="00FC1134">
        <w:t>неинституционализированное</w:t>
      </w:r>
      <w:proofErr w:type="spellEnd"/>
      <w:r w:rsidRPr="00FC1134">
        <w:t xml:space="preserve"> население в возрасте 15 лет и старше.</w:t>
      </w:r>
    </w:p>
    <w:p w:rsidR="00B31042" w:rsidRDefault="00B31042" w:rsidP="00B31042">
      <w:pPr>
        <w:rPr>
          <w:szCs w:val="24"/>
        </w:rPr>
      </w:pPr>
      <w:r w:rsidRPr="00B31042">
        <w:rPr>
          <w:szCs w:val="24"/>
        </w:rPr>
        <w:t>Методология, включая процедуры опроса, подготовку данных, допустимую погрешность и примечания по странам, доступны по адресу</w:t>
      </w:r>
    </w:p>
    <w:p w:rsidR="00B31042" w:rsidRPr="00BD29EC" w:rsidRDefault="00B31042" w:rsidP="00B31042">
      <w:pPr>
        <w:rPr>
          <w:szCs w:val="24"/>
        </w:rPr>
      </w:pPr>
      <w:hyperlink r:id="rId9" w:history="1">
        <w:r>
          <w:rPr>
            <w:rStyle w:val="ac"/>
          </w:rPr>
          <w:t>http://www.worldbank.org/content/dam/Worldbank/Research/GlobalFindex/PDF/Methodology.pdf</w:t>
        </w:r>
      </w:hyperlink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31042" w:rsidRPr="00BD29EC" w:rsidRDefault="00B31042" w:rsidP="00B31042">
      <w:r w:rsidRPr="00B31042">
        <w:t>Данные сопоставимы по странам.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31042" w:rsidRPr="00BD29EC" w:rsidRDefault="00B31042" w:rsidP="00B31042">
      <w:r w:rsidRPr="00B31042">
        <w:t>Следующий раунд сбора: 2017 год. Данные собираются каждые три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02D3B" w:rsidRPr="00BD29EC" w:rsidRDefault="00202D3B" w:rsidP="00202D3B">
      <w:r>
        <w:t>2017</w:t>
      </w:r>
    </w:p>
    <w:p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02D3B" w:rsidRPr="00BD29EC" w:rsidRDefault="00202D3B" w:rsidP="00202D3B">
      <w:r>
        <w:t>Всемирный банк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FC4429" w:rsidRDefault="00202D3B" w:rsidP="00FC4429">
      <w:r w:rsidRPr="00FC4429">
        <w:t xml:space="preserve">Доступ к официальным финансовым услугам, таким как сбережения, страхование, платежи, кредиты и денежные переводы, имеет </w:t>
      </w:r>
      <w:proofErr w:type="gramStart"/>
      <w:r w:rsidRPr="00FC4429">
        <w:t>важное значение</w:t>
      </w:r>
      <w:proofErr w:type="gramEnd"/>
      <w:r w:rsidRPr="00FC4429">
        <w:t xml:space="preserve"> для способности людей — независимо от уровня дохода, пола, возраста, образования или места проживания — управлять своей жизнью, строить свое будущее и развивать свой бизнес. Наличие доступа к учетной записи является важной отправной точкой для людей, чтобы получить доступ к различным финансовым услугам.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C4429" w:rsidRPr="00BD29EC" w:rsidRDefault="00FC4429" w:rsidP="00FC4429">
      <w:r w:rsidRPr="00FC4429">
        <w:t xml:space="preserve">Глобальная база данных Всемирного банка </w:t>
      </w:r>
      <w:proofErr w:type="spellStart"/>
      <w:r w:rsidRPr="00FC4429">
        <w:t>Findex</w:t>
      </w:r>
      <w:proofErr w:type="spellEnd"/>
      <w:r w:rsidRPr="00FC4429">
        <w:t xml:space="preserve"> основана на опросах индивидуального уровня по всему миру, проводимых каждые три года. Первый раунд опроса был проведен в 2011 году, а второй - в 2014 году. Третий раунд будет проведен в 2017 году. База данных охватывает около 140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4160" w:rsidP="00FC4429"/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FC4429" w:rsidP="00FC4429">
      <w:r w:rsidRPr="00FC4429">
        <w:t>Уровень страны; процент взрослых, владеющих счетами, умножается на количество взрослых в стране. Затем для региональных значений берется сумма по всем странам региона и делится на общее количество взрослых, проживающих в регионе. Аналогичным образом, для глобальных показателей один и тот же расчет повторяется для всех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FC4429" w:rsidRDefault="00FC4429" w:rsidP="00FC4429">
      <w:r w:rsidRPr="00FC4429">
        <w:t xml:space="preserve">Доступность данных: </w:t>
      </w:r>
    </w:p>
    <w:p w:rsidR="00FC4429" w:rsidRDefault="00FC4429" w:rsidP="00FC4429">
      <w:r w:rsidRPr="00FC4429">
        <w:t xml:space="preserve">Страны, которые </w:t>
      </w:r>
      <w:proofErr w:type="gramStart"/>
      <w:r w:rsidRPr="00FC4429">
        <w:t>имеют</w:t>
      </w:r>
      <w:proofErr w:type="gramEnd"/>
      <w:r w:rsidRPr="00FC4429">
        <w:t xml:space="preserve"> по крайней мере 1 точку данных по этому показателю после 2010 года: </w:t>
      </w:r>
    </w:p>
    <w:p w:rsidR="00FC4429" w:rsidRDefault="00FC4429" w:rsidP="00FC4429">
      <w:r w:rsidRPr="00FC4429">
        <w:t xml:space="preserve">Азиатско-Тихоокеанский регион: 35 </w:t>
      </w:r>
    </w:p>
    <w:p w:rsidR="00FC4429" w:rsidRDefault="00FC4429" w:rsidP="00FC4429">
      <w:r w:rsidRPr="00FC4429">
        <w:t xml:space="preserve">Африка: 38 </w:t>
      </w:r>
    </w:p>
    <w:p w:rsidR="00FC4429" w:rsidRDefault="00FC4429" w:rsidP="00FC4429">
      <w:r w:rsidRPr="00FC4429">
        <w:t xml:space="preserve">Латинская Америка и Карибский бассейн: 21 </w:t>
      </w:r>
    </w:p>
    <w:p w:rsidR="00FC4429" w:rsidRDefault="00FC4429" w:rsidP="00FC4429">
      <w:r w:rsidRPr="00FC4429">
        <w:t xml:space="preserve">Европа, Северная Америка, Австралия, Новая Зеландия и Япония: 47 </w:t>
      </w:r>
    </w:p>
    <w:p w:rsidR="00FC4429" w:rsidRDefault="00FC4429" w:rsidP="00FC4429">
      <w:r w:rsidRPr="00FC4429">
        <w:t>Вре</w:t>
      </w:r>
      <w:r>
        <w:t>менные ряды: 2011 и 2014 годы. Данные буду</w:t>
      </w:r>
      <w:r w:rsidRPr="00FC4429">
        <w:t xml:space="preserve">т собираться каждые 3 года. </w:t>
      </w:r>
    </w:p>
    <w:p w:rsidR="00FC4429" w:rsidRDefault="00FC4429" w:rsidP="00FC4429">
      <w:r>
        <w:t>Разбивка</w:t>
      </w:r>
      <w:r w:rsidRPr="00FC4429">
        <w:t xml:space="preserve">: </w:t>
      </w:r>
    </w:p>
    <w:p w:rsidR="00FC4429" w:rsidRDefault="00FC4429" w:rsidP="00FC4429">
      <w:proofErr w:type="spellStart"/>
      <w:r w:rsidRPr="00FC4429">
        <w:t>Дезагрегирование</w:t>
      </w:r>
      <w:proofErr w:type="spellEnd"/>
      <w:r w:rsidRPr="00FC4429">
        <w:t xml:space="preserve"> по доходу; Возрасту; Уровню образования; Городскому/сельскому</w:t>
      </w:r>
      <w:r>
        <w:t xml:space="preserve"> населению</w:t>
      </w:r>
      <w:r w:rsidRPr="00FC4429">
        <w:t>; Полу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C4429" w:rsidRDefault="00FC4429" w:rsidP="00FC4429">
      <w:pPr>
        <w:rPr>
          <w:lang w:eastAsia="en-GB"/>
        </w:rPr>
      </w:pPr>
      <w:proofErr w:type="spellStart"/>
      <w:r w:rsidRPr="00FC4429">
        <w:rPr>
          <w:lang w:eastAsia="en-GB"/>
        </w:rPr>
        <w:t>Global</w:t>
      </w:r>
      <w:proofErr w:type="spellEnd"/>
      <w:r w:rsidRPr="00FC4429">
        <w:rPr>
          <w:lang w:eastAsia="en-GB"/>
        </w:rPr>
        <w:t xml:space="preserve"> </w:t>
      </w:r>
      <w:proofErr w:type="spellStart"/>
      <w:r w:rsidRPr="00FC4429">
        <w:rPr>
          <w:lang w:eastAsia="en-GB"/>
        </w:rPr>
        <w:t>Findex</w:t>
      </w:r>
      <w:proofErr w:type="spellEnd"/>
      <w:r w:rsidRPr="00FC4429">
        <w:rPr>
          <w:lang w:eastAsia="en-GB"/>
        </w:rPr>
        <w:t xml:space="preserve"> - это опрос на индивидуальном уровне, измеряющий владение отдельными учетными записями. Поскольку финансовая доступность - это концепция индивидуального уровня, это мера</w:t>
      </w:r>
      <w:r>
        <w:rPr>
          <w:lang w:eastAsia="en-GB"/>
        </w:rPr>
        <w:t xml:space="preserve"> является подходящей</w:t>
      </w:r>
      <w:r w:rsidRPr="00FC4429">
        <w:rPr>
          <w:lang w:eastAsia="en-GB"/>
        </w:rPr>
        <w:t>. Другие обследования, проводимые на уровне домохозяйства, могут измерять доступ к финансированию через другого члена домохозяйства, что может переоценивать доступность финансовых услуг.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C4429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C442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C442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C4429" w:rsidRPr="00FC4429" w:rsidRDefault="00FC4429" w:rsidP="00FC4429">
      <w:pPr>
        <w:rPr>
          <w:lang w:val="en-US"/>
        </w:rPr>
      </w:pPr>
      <w:r w:rsidRPr="00FC4429">
        <w:rPr>
          <w:lang w:val="en-US"/>
        </w:rPr>
        <w:t xml:space="preserve">URL: </w:t>
      </w:r>
    </w:p>
    <w:p w:rsidR="00FC4429" w:rsidRPr="00FC4429" w:rsidRDefault="00FC4429" w:rsidP="00FC4429">
      <w:pPr>
        <w:rPr>
          <w:lang w:val="en-US"/>
        </w:rPr>
      </w:pPr>
      <w:r w:rsidRPr="00FC4429">
        <w:rPr>
          <w:lang w:val="en-US"/>
        </w:rPr>
        <w:t xml:space="preserve">www.worldbank.org </w:t>
      </w:r>
      <w:bookmarkStart w:id="5" w:name="_GoBack"/>
      <w:bookmarkEnd w:id="5"/>
    </w:p>
    <w:p w:rsidR="00FC4429" w:rsidRPr="00FC4429" w:rsidRDefault="00FC4429" w:rsidP="00FC4429">
      <w:r>
        <w:t>Использованные документы</w:t>
      </w:r>
      <w:r w:rsidRPr="00FC4429">
        <w:t xml:space="preserve">: </w:t>
      </w:r>
    </w:p>
    <w:p w:rsidR="00FC4429" w:rsidRPr="00FC4429" w:rsidRDefault="00FC4429" w:rsidP="00FC4429">
      <w:pPr>
        <w:rPr>
          <w:rFonts w:eastAsia="Times New Roman" w:cs="Times New Roman"/>
          <w:szCs w:val="24"/>
          <w:lang w:eastAsia="en-GB"/>
        </w:rPr>
      </w:pPr>
      <w:r w:rsidRPr="00FC4429">
        <w:t>http://www.worldbank.org/globalfindex</w:t>
      </w:r>
    </w:p>
    <w:sectPr w:rsidR="00FC4429" w:rsidRPr="00FC4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E" w:rsidRDefault="007B32CE" w:rsidP="00F73DBC">
      <w:pPr>
        <w:spacing w:after="0" w:line="240" w:lineRule="auto"/>
      </w:pPr>
      <w:r>
        <w:separator/>
      </w:r>
    </w:p>
  </w:endnote>
  <w:end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E" w:rsidRDefault="007B32CE" w:rsidP="00F73DBC">
      <w:pPr>
        <w:spacing w:after="0" w:line="240" w:lineRule="auto"/>
      </w:pPr>
      <w:r>
        <w:separator/>
      </w:r>
    </w:p>
  </w:footnote>
  <w:foot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2D3B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E087E"/>
    <w:rsid w:val="00503B4A"/>
    <w:rsid w:val="00587D0B"/>
    <w:rsid w:val="005E47BD"/>
    <w:rsid w:val="005F2C0B"/>
    <w:rsid w:val="006704C2"/>
    <w:rsid w:val="00694160"/>
    <w:rsid w:val="006B260E"/>
    <w:rsid w:val="006B3939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31042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77A2E"/>
    <w:rsid w:val="00E90BD4"/>
    <w:rsid w:val="00EB362A"/>
    <w:rsid w:val="00EB389E"/>
    <w:rsid w:val="00EE0900"/>
    <w:rsid w:val="00F374BA"/>
    <w:rsid w:val="00F6371F"/>
    <w:rsid w:val="00F73DBC"/>
    <w:rsid w:val="00F84FF1"/>
    <w:rsid w:val="00F92D6F"/>
    <w:rsid w:val="00FB66D9"/>
    <w:rsid w:val="00FC4429"/>
    <w:rsid w:val="00FE35C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content/dam/Worldbank/Research/GlobalFindex/PDF/Methodology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0D7F-960C-4D7E-A03F-E2B537D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2022-04-26T13:36:00Z</dcterms:created>
  <dcterms:modified xsi:type="dcterms:W3CDTF">2022-04-26T13:59:00Z</dcterms:modified>
</cp:coreProperties>
</file>