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503B4A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051CC1" w:rsidRPr="00051CC1">
        <w:t>Обеспечение наличия и рационального использования водных ресурсов и санитарии для всех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503B4A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D47DCD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  </w:t>
      </w:r>
      <w:r w:rsidR="00051CC1" w:rsidRPr="00051CC1">
        <w:t>Поддерживать и укреплять участие местных общин в улучшении водного хозяйства и санитарии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503B4A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D47DCD">
        <w:rPr>
          <w:rFonts w:cs="Times New Roman"/>
          <w:szCs w:val="24"/>
          <w:lang w:val="en-US"/>
        </w:rPr>
        <w:t>b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</w:t>
      </w:r>
      <w:r w:rsidR="00C95AB2" w:rsidRPr="00051CC1">
        <w:t>.</w:t>
      </w:r>
      <w:r w:rsidR="00780F08" w:rsidRPr="00051CC1">
        <w:t xml:space="preserve"> </w:t>
      </w:r>
      <w:r w:rsidR="00051CC1" w:rsidRPr="00051CC1">
        <w:t>Доля местных административных единиц, в которых установлены и действуют правила и процедуры участия местных общин в улучшении водного хозяйства и санитарии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51CC1" w:rsidRPr="00051CC1" w:rsidRDefault="00051CC1" w:rsidP="00051CC1">
      <w:pPr>
        <w:rPr>
          <w:rFonts w:eastAsia="Arial Unicode MS" w:cs="Times New Roman"/>
          <w:b/>
          <w:szCs w:val="24"/>
          <w:bdr w:val="nil"/>
          <w:lang w:val="en-US" w:eastAsia="ru-RU"/>
        </w:rPr>
      </w:pPr>
      <w:r>
        <w:t>2017-07-11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51CC1" w:rsidRPr="00872C51" w:rsidRDefault="00051CC1" w:rsidP="00051CC1">
      <w:pPr>
        <w:rPr>
          <w:rFonts w:cs="Times New Roman"/>
          <w:szCs w:val="24"/>
        </w:rPr>
      </w:pPr>
      <w:r w:rsidRPr="00872C51">
        <w:rPr>
          <w:rFonts w:cs="Times New Roman"/>
          <w:szCs w:val="24"/>
        </w:rPr>
        <w:t>6.5:</w:t>
      </w:r>
      <w:r>
        <w:rPr>
          <w:rFonts w:cs="Times New Roman"/>
          <w:szCs w:val="24"/>
        </w:rPr>
        <w:t xml:space="preserve"> </w:t>
      </w:r>
      <w:r w:rsidRPr="00872C51">
        <w:rPr>
          <w:rFonts w:cs="Times New Roman"/>
          <w:szCs w:val="24"/>
        </w:rPr>
        <w:t>Число погибших, пропавших без вести и пострадавших от стихийных бедствий в % на 100 000 человек.</w:t>
      </w:r>
    </w:p>
    <w:p w:rsidR="00051CC1" w:rsidRPr="00872C51" w:rsidRDefault="00051CC1" w:rsidP="00051CC1">
      <w:pPr>
        <w:rPr>
          <w:rFonts w:cs="Times New Roman"/>
          <w:szCs w:val="24"/>
        </w:rPr>
      </w:pPr>
      <w:r w:rsidRPr="00872C51">
        <w:rPr>
          <w:rFonts w:cs="Times New Roman"/>
          <w:szCs w:val="24"/>
        </w:rPr>
        <w:t>15.9:</w:t>
      </w:r>
      <w:r w:rsidRPr="00F6180D">
        <w:rPr>
          <w:rFonts w:cs="Times New Roman"/>
          <w:szCs w:val="24"/>
        </w:rPr>
        <w:t xml:space="preserve"> </w:t>
      </w:r>
      <w:r w:rsidRPr="00872C51">
        <w:rPr>
          <w:rFonts w:cs="Times New Roman"/>
          <w:szCs w:val="24"/>
        </w:rPr>
        <w:t>Число погибших, пропавших без вести и пострадавших от стихийных бедствий в % на 100 000 человек.</w:t>
      </w:r>
    </w:p>
    <w:p w:rsidR="00051CC1" w:rsidRPr="00872C51" w:rsidRDefault="00051CC1" w:rsidP="00051CC1">
      <w:pPr>
        <w:rPr>
          <w:rFonts w:cs="Times New Roman"/>
          <w:b/>
          <w:szCs w:val="24"/>
        </w:rPr>
      </w:pPr>
      <w:r w:rsidRPr="00872C51">
        <w:rPr>
          <w:rFonts w:cs="Times New Roman"/>
          <w:b/>
          <w:szCs w:val="24"/>
        </w:rPr>
        <w:t>Комментарии:</w:t>
      </w:r>
    </w:p>
    <w:p w:rsidR="00051CC1" w:rsidRPr="00051CC1" w:rsidRDefault="00051CC1" w:rsidP="00051CC1">
      <w:pPr>
        <w:rPr>
          <w:rFonts w:cs="Times New Roman"/>
          <w:szCs w:val="24"/>
        </w:rPr>
      </w:pPr>
      <w:r w:rsidRPr="00872C51">
        <w:rPr>
          <w:rFonts w:cs="Times New Roman"/>
          <w:szCs w:val="24"/>
        </w:rPr>
        <w:t>6.5 (осуществление совместного управления водными ресурсами на всех уровнях, включая трансграничное сотрудничество по мере необходимости) 15.9 (объединять экосистемы и биоразнообразие в национальное и местное планирование, процессы развития, стратегии сокращения масштабов нищеты).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51CC1" w:rsidRPr="00872C51" w:rsidRDefault="00051CC1" w:rsidP="00051CC1">
      <w:r w:rsidRPr="00872C51">
        <w:t>Всемирная организация здравоохранения (ВОЗ)</w:t>
      </w:r>
    </w:p>
    <w:p w:rsidR="00051CC1" w:rsidRPr="00872C51" w:rsidRDefault="00051CC1" w:rsidP="00051CC1">
      <w:r w:rsidRPr="00872C51">
        <w:t>Программа ООН по окружающей среде (ЮНЕП)</w:t>
      </w:r>
    </w:p>
    <w:p w:rsidR="00957A62" w:rsidRPr="00051CC1" w:rsidRDefault="00051CC1" w:rsidP="00051CC1">
      <w:r w:rsidRPr="00872C51"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051CC1" w:rsidRPr="00872C51" w:rsidRDefault="00051CC1" w:rsidP="00051CC1">
      <w:r w:rsidRPr="00872C51">
        <w:t>Всемирная организация здравоохранения (ВОЗ)</w:t>
      </w:r>
    </w:p>
    <w:p w:rsidR="00051CC1" w:rsidRPr="00872C51" w:rsidRDefault="00051CC1" w:rsidP="00051CC1">
      <w:r w:rsidRPr="00872C51">
        <w:t>Программа ООН по окружающей среде (ЮНЕП)</w:t>
      </w:r>
    </w:p>
    <w:p w:rsidR="00957A62" w:rsidRPr="00051CC1" w:rsidRDefault="00051CC1" w:rsidP="00051CC1">
      <w:r w:rsidRPr="00872C51"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051CC1" w:rsidRDefault="00051CC1" w:rsidP="00051CC1">
      <w:pPr>
        <w:rPr>
          <w:lang w:val="en-US"/>
        </w:rPr>
      </w:pPr>
      <w:r w:rsidRPr="00051CC1">
        <w:t xml:space="preserve">Показатель оценивает процент местных административных единиц (как определено национальным правительством), которые имеют установленный и действующий механизм, с помощью которого отдельные лица и сообщества могут вносить существенный вклад в принятие решений и указаний по управлению водоснабжением и санитарией. </w:t>
      </w:r>
    </w:p>
    <w:p w:rsidR="00051CC1" w:rsidRPr="00051CC1" w:rsidRDefault="00051CC1" w:rsidP="00051CC1">
      <w:proofErr w:type="gramStart"/>
      <w:r w:rsidRPr="00051CC1">
        <w:t>Показатель Доли местных административных единиц с установленными и действующими политиками и процедурами для участия местных сообществ в управлении водоснабжением и санитарией в настоящее время измеряется долей стран с четко определенными процедурами в законодательстве или политике для участия пользователей услуг/сообществ в планировании программ в области управления водоснабжением и санитарией и продвижения гигиены и доля стран с высоким уровнем пользователей/сообществ</w:t>
      </w:r>
      <w:proofErr w:type="gramEnd"/>
      <w:r w:rsidRPr="00051CC1">
        <w:t>, участвующих в планировании программ в области управления водоснабжением и санитарией, а также поощрения гигиены.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051CC1" w:rsidRDefault="00051CC1" w:rsidP="00051CC1">
      <w:r w:rsidRPr="00872C51">
        <w:t xml:space="preserve">Участие заинтересованных сторон имеет </w:t>
      </w:r>
      <w:proofErr w:type="gramStart"/>
      <w:r w:rsidRPr="00872C51">
        <w:t>важное значение</w:t>
      </w:r>
      <w:proofErr w:type="gramEnd"/>
      <w:r w:rsidRPr="00872C51">
        <w:t xml:space="preserve"> для обеспечения устойчив</w:t>
      </w:r>
      <w:r>
        <w:t>ого управления</w:t>
      </w:r>
      <w:r w:rsidRPr="00872C51">
        <w:t xml:space="preserve"> водой и санитарными нормами в течение времени, например, выбор подходящих решений для данного социально-экономического контекста и полное понимание последствий определенного решения в области развития. </w:t>
      </w:r>
      <w:proofErr w:type="gramStart"/>
      <w:r w:rsidRPr="006329CE">
        <w:t>Определение методов в политике или законодательстве для участия местных сообществ имеет важное значение для удовлетворения нужд всего общества в целом, в том числе для наиболее подверженных внешним воздействиям, а также поощряет право собственности на программу, которая в свою очередь содействует их собственному развитию.</w:t>
      </w:r>
      <w:proofErr w:type="gramEnd"/>
    </w:p>
    <w:p w:rsidR="00051CC1" w:rsidRPr="00872C51" w:rsidRDefault="00051CC1" w:rsidP="00051CC1">
      <w:r w:rsidRPr="00872C51">
        <w:t>Местные административные подразделения относятся к непересекающимся подрайонам, муниципалитетам, коммунам или другим местным единицам местного уровня, охватывающим как городские, так и сельские районы, которые определяются правительством.</w:t>
      </w:r>
    </w:p>
    <w:p w:rsidR="00051CC1" w:rsidRPr="00872C51" w:rsidRDefault="00051CC1" w:rsidP="00051CC1">
      <w:r w:rsidRPr="00872C51">
        <w:t>Политика и процедуры участия местных общин в управлении водоснабжением и санитарией определяет формальный механизм, обеспечивающий участие пользователей в планировании водохозяйственных и санитарных мероприятий.</w:t>
      </w:r>
    </w:p>
    <w:p w:rsidR="00051CC1" w:rsidRPr="00872C51" w:rsidRDefault="00051CC1" w:rsidP="00051CC1">
      <w:r w:rsidRPr="00872C51">
        <w:t>Политика или стратегия считается созданной, если механизм участия местных сообществ определен в законе или официально одобрен и опубликован. Она считается действующей, если политика или стратегия выполняется, при наличии соответствующего финансирования и подтверждения, что участие совершалось.</w:t>
      </w:r>
    </w:p>
    <w:p w:rsidR="00051CC1" w:rsidRPr="00051CC1" w:rsidRDefault="00051CC1" w:rsidP="00051CC1">
      <w:r w:rsidRPr="00872C51">
        <w:t xml:space="preserve">«Водные ресурсы и санитарные нормы» включают все области управления, связанные с каждой из целей в рамках </w:t>
      </w:r>
      <w:r w:rsidRPr="00872C51">
        <w:rPr>
          <w:shd w:val="clear" w:color="auto" w:fill="FFFFFF" w:themeFill="background1"/>
        </w:rPr>
        <w:t>ЦУР</w:t>
      </w:r>
      <w:r w:rsidRPr="00872C51">
        <w:t xml:space="preserve"> 6,  а именно: водоснабжение (6.1), санитария и гигиена (6.2), очистка сточных вод и качество воды (6.3), эффективность и устойчивое </w:t>
      </w:r>
      <w:r w:rsidRPr="00872C51">
        <w:lastRenderedPageBreak/>
        <w:t xml:space="preserve">использование (6.4), комплексное управление водными ресурсами (6.5) и </w:t>
      </w:r>
      <w:r w:rsidRPr="00872C51">
        <w:rPr>
          <w:shd w:val="clear" w:color="auto" w:fill="FFFFFF" w:themeFill="background1"/>
        </w:rPr>
        <w:t>связанные с водными ресурсами (6.6).</w:t>
      </w:r>
    </w:p>
    <w:p w:rsidR="00407E4E" w:rsidRPr="00CA696C" w:rsidRDefault="00407E4E" w:rsidP="00CA696C">
      <w:pPr>
        <w:pStyle w:val="MHeader2"/>
        <w:rPr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0A229E" w:rsidRPr="00CA696C" w:rsidRDefault="000A229E" w:rsidP="00CA696C">
      <w:pPr>
        <w:pStyle w:val="MHeader2"/>
        <w:rPr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CA696C" w:rsidRDefault="00CA696C" w:rsidP="00CA696C">
      <w:r w:rsidRPr="00CA696C">
        <w:t xml:space="preserve">Глобальный анализ и оценка </w:t>
      </w:r>
      <w:r>
        <w:t>санитарии и питьевой воды "</w:t>
      </w:r>
      <w:proofErr w:type="gramStart"/>
      <w:r>
        <w:t>ООН-В</w:t>
      </w:r>
      <w:r w:rsidRPr="00CA696C">
        <w:t>одные</w:t>
      </w:r>
      <w:proofErr w:type="gramEnd"/>
      <w:r w:rsidRPr="00CA696C">
        <w:t xml:space="preserve"> ресурсы" (</w:t>
      </w:r>
      <w:r w:rsidRPr="00CA696C">
        <w:rPr>
          <w:lang w:val="en-US"/>
        </w:rPr>
        <w:t>GLAAS</w:t>
      </w:r>
      <w:r w:rsidRPr="00CA696C">
        <w:t>) предоставляет информацию об управлении, мониторинге, людских ресурсах и финансировании в секторе водоснабжения, санитарии и гигиены (</w:t>
      </w:r>
      <w:r w:rsidRPr="00CA696C">
        <w:rPr>
          <w:lang w:val="en-US"/>
        </w:rPr>
        <w:t>WASH</w:t>
      </w:r>
      <w:r w:rsidRPr="00CA696C">
        <w:t xml:space="preserve">). Обследование </w:t>
      </w:r>
      <w:r w:rsidRPr="00CA696C">
        <w:rPr>
          <w:lang w:val="en-US"/>
        </w:rPr>
        <w:t>GLAAS</w:t>
      </w:r>
      <w:r>
        <w:t xml:space="preserve"> "</w:t>
      </w:r>
      <w:proofErr w:type="gramStart"/>
      <w:r>
        <w:t>ООН-В</w:t>
      </w:r>
      <w:r w:rsidRPr="00CA696C">
        <w:t>одные</w:t>
      </w:r>
      <w:proofErr w:type="gramEnd"/>
      <w:r w:rsidRPr="00CA696C">
        <w:t xml:space="preserve"> ресурсы" в настоящее время проводится раз в два года под руководством ВОЗ и собирает данные из 94 стран (преимущественно стран с низким и средним уровнем дохода) в ходе последнего цикла в 2013-2014 годах. Сфера охвата вопроса об участии сообщества и пользователей была расширена за пределы </w:t>
      </w:r>
      <w:r w:rsidRPr="00CA696C">
        <w:rPr>
          <w:lang w:val="en-US"/>
        </w:rPr>
        <w:t>WASH</w:t>
      </w:r>
      <w:r w:rsidRPr="00CA696C">
        <w:t xml:space="preserve"> для цикла </w:t>
      </w:r>
      <w:r w:rsidRPr="00CA696C">
        <w:rPr>
          <w:lang w:val="en-US"/>
        </w:rPr>
        <w:t>GLAAS</w:t>
      </w:r>
      <w:r w:rsidRPr="00CA696C">
        <w:t xml:space="preserve"> 2016-17 годов, чтобы охватить все цели ЦУР 6, включая качество воды, права на воду/распределение, управление водными ресурсами и состояние связанных с водой экосистем. </w:t>
      </w:r>
      <w:r w:rsidRPr="00CA696C">
        <w:rPr>
          <w:lang w:val="en-US"/>
        </w:rPr>
        <w:t>GLASS</w:t>
      </w:r>
      <w:r w:rsidRPr="00CA696C">
        <w:t xml:space="preserve"> завершила три полных цикла (2009-2010, 2011-2012 и 2013-2014), а также пилотный проект, </w:t>
      </w:r>
      <w:proofErr w:type="gramStart"/>
      <w:r w:rsidRPr="00CA696C">
        <w:t>проведенный</w:t>
      </w:r>
      <w:proofErr w:type="gramEnd"/>
      <w:r w:rsidRPr="00CA696C">
        <w:t xml:space="preserve"> в 2008 году.</w:t>
      </w:r>
    </w:p>
    <w:p w:rsidR="00CA696C" w:rsidRDefault="00CA696C" w:rsidP="00CA696C">
      <w:r>
        <w:t xml:space="preserve">Национальные правительства, участвующие в опросе GLAAS, заполняют вопросник, предпочтительно при поддержке обзора с участием многих заинтересованных сторон. Хотя процесс возглавляет одно министерство, часто бывает так, что для получения данных, необходимых для заполнения вопросника, в процесс необходимо вовлечь множество различных министерств и ведомств. Национальный координатор GLAAS оказывает поддержку ведущему министерству в координации сбора данных, составлении национальных ответов на вопросник и руководстве процессом проверки данных. </w:t>
      </w:r>
    </w:p>
    <w:p w:rsidR="00CA696C" w:rsidRDefault="00CA696C" w:rsidP="00CA696C">
      <w:r>
        <w:t xml:space="preserve">Данные будут дополнены отчетностью по комплексному управлению водными ресурсами (ИУВР) в рамках задачи </w:t>
      </w:r>
      <w:r>
        <w:t xml:space="preserve">ЦУР 6.5 </w:t>
      </w:r>
      <w:r>
        <w:t>(по качеству сточных вод и воды, эффективности использования водных ресурсов, управлению водными ресурсами и состоянию связанных с водой экосистем) (</w:t>
      </w:r>
      <w:r>
        <w:t>ЮНЕП</w:t>
      </w:r>
      <w:r>
        <w:t xml:space="preserve"> 2016). Ключевым компонентом ИУВР является участие сообщества и управление водными ресурсами на местном уровне. Анализ ИУВР проводился в прошлом организацией "</w:t>
      </w:r>
      <w:proofErr w:type="gramStart"/>
      <w:r>
        <w:t>ООН-водные</w:t>
      </w:r>
      <w:proofErr w:type="gramEnd"/>
      <w:r>
        <w:t xml:space="preserve"> ресурсы" в 2008 году (под руководством ДЭСВ ООН) и в 2012 году (под руководством ЮНЕП, ПРООН, ГВП и SIWI) по просьбе Комиссии ООН по устойчивому развитию (</w:t>
      </w:r>
      <w:r w:rsidR="0077268A">
        <w:t>ООН</w:t>
      </w:r>
      <w:r>
        <w:t>-</w:t>
      </w:r>
      <w:r w:rsidR="0077268A">
        <w:t>Водные ресурсы</w:t>
      </w:r>
      <w:r>
        <w:t xml:space="preserve"> 2008, 2012). </w:t>
      </w:r>
    </w:p>
    <w:p w:rsidR="00CA696C" w:rsidRPr="00CA696C" w:rsidRDefault="00CA696C" w:rsidP="00CA696C">
      <w:r>
        <w:t xml:space="preserve">Инициатива ОЭСР по управлению водными ресурсами (WGI), техническая платформа, объединяющая более 100 членов из государственного, частного и некоммерческого секторов, в настоящее время разрабатывает набор показателей управления водными ресурсами в рамках стратегии реализации Принципов управления водными ресурсами ОЭСР (OECD 2015a). Ожидается, что показатели управления водными ресурсами смогут предоставить дополнительную информацию об участии местного населения на основе системы показателей, предложенной в ОЭСР (2015b) для измерения “вовлеченности заинтересованных сторон в инклюзивное управление водными ресурсами”. К 2017 году </w:t>
      </w:r>
      <w:r>
        <w:lastRenderedPageBreak/>
        <w:t>будет разработан и протестирован индикатор, обеспечивающий показатели участия местного населения. К 2018 году данные будут предоставляться через интерактивные платформы и базы данных в формате, способствующем политическому диалогу и взаимному обучению. Специальная публикация на тему “Управление водными ресурсами с первого взгляда” будет выпущена на 8-м Всемирном водном форуме в Бразилиа (2018).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77268A" w:rsidRPr="0077268A" w:rsidRDefault="0077268A" w:rsidP="0077268A">
      <w:r w:rsidRPr="0077268A">
        <w:t xml:space="preserve">Национальные правительства, участвующие в опросе GLAAS, заполняют вопросник, предпочтительно при </w:t>
      </w:r>
      <w:r>
        <w:t xml:space="preserve">дополнительном обзоре </w:t>
      </w:r>
      <w:r w:rsidRPr="0077268A">
        <w:t xml:space="preserve">с участием многих заинтересованных сторон. Хотя процессом руководит одно министерство (например, Министерство водных ресурсов, Министерство окружающей среды и т.д. в зависимости от страны), часто бывает так, что для получения данных, необходимых для заполнения вопросника, в процесс должно быть вовлечено множество различных министерств и ведомств. Национальный координатор GLAAS оказывает поддержку ведущему министерству в координации сбора данных, составлении национальных ответов на вопросник и руководстве процессом проверки данных. Для каждого представления GLAAS собирается информация о процессах в стране (количество участвующих министерств, проводилось ли национальное совещание в поддержку заполнения вопросника, проверка заинтересованными сторонами, использование документации и т.д.). После получения представление страны проходит тщательный процесс проверки данных, который часто является повторяющимся процесс, требующий общения и обратной связи с региональными и </w:t>
      </w:r>
      <w:proofErr w:type="spellStart"/>
      <w:r w:rsidRPr="0077268A">
        <w:t>страновыми</w:t>
      </w:r>
      <w:proofErr w:type="spellEnd"/>
      <w:r w:rsidRPr="0077268A">
        <w:t xml:space="preserve"> партнерами.</w:t>
      </w:r>
    </w:p>
    <w:p w:rsidR="0077268A" w:rsidRPr="00BD29EC" w:rsidRDefault="0077268A" w:rsidP="0077268A">
      <w:r w:rsidRPr="0077268A">
        <w:t>Странам также предлагается предоставить согласие на публикацию индивидуальных, проверенных ответов на данные, предоставленных GLAAS. Таким образом, благодаря процессам сбора данных, проверки и консультаций ожидается, что результаты будут сопоставимыми, и никаких дальнейших корректировок не предвидится.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77268A" w:rsidRPr="00BD29EC" w:rsidRDefault="0077268A" w:rsidP="0077268A">
      <w:r w:rsidRPr="0077268A">
        <w:t xml:space="preserve">Начат текущий раунд Глобального анализа и оценки </w:t>
      </w:r>
      <w:r>
        <w:t>санитарии и питьевой воды "</w:t>
      </w:r>
      <w:proofErr w:type="gramStart"/>
      <w:r>
        <w:t>ООН-В</w:t>
      </w:r>
      <w:r w:rsidRPr="0077268A">
        <w:t>одные</w:t>
      </w:r>
      <w:proofErr w:type="gramEnd"/>
      <w:r w:rsidRPr="0077268A">
        <w:t xml:space="preserve"> ресурсы" (GLAAS), и данные будут доступны к концу 2016 года. (От NA к NA)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77268A" w:rsidRPr="00BD29EC" w:rsidRDefault="0077268A" w:rsidP="0077268A">
      <w:r>
        <w:t>1 квартал 2017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77268A" w:rsidRPr="00A71EC6" w:rsidRDefault="0077268A" w:rsidP="0077268A">
      <w:r w:rsidRPr="0077268A">
        <w:t>Министерства, отвечающие за водоснабжение и санитарию, сельское хозяйство, развитие и управление водными ресурсами, а также окружающую среду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77268A" w:rsidRPr="0077268A" w:rsidRDefault="0077268A" w:rsidP="0077268A">
      <w:r w:rsidRPr="0077268A">
        <w:t xml:space="preserve">Название: ВОЗ, ОЭСР и ЮНЕП </w:t>
      </w:r>
    </w:p>
    <w:p w:rsidR="0077268A" w:rsidRPr="00BD29EC" w:rsidRDefault="0077268A" w:rsidP="0077268A">
      <w:r w:rsidRPr="0077268A">
        <w:t>Описание: ВОЗ при поддержке ОЭСР и ЮНЕП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77268A" w:rsidRPr="0077268A" w:rsidRDefault="0077268A" w:rsidP="0077268A">
      <w:pPr>
        <w:pStyle w:val="MText"/>
        <w:rPr>
          <w:color w:val="auto"/>
          <w:sz w:val="24"/>
          <w:szCs w:val="24"/>
          <w:lang w:val="ru-RU"/>
        </w:rPr>
      </w:pPr>
      <w:r w:rsidRPr="0077268A">
        <w:rPr>
          <w:color w:val="auto"/>
          <w:sz w:val="24"/>
          <w:szCs w:val="24"/>
          <w:lang w:val="ru-RU"/>
        </w:rPr>
        <w:t xml:space="preserve">Определение процедур в политике или законодательстве для участия местных сообществ имеет жизненно </w:t>
      </w:r>
      <w:proofErr w:type="gramStart"/>
      <w:r w:rsidRPr="0077268A">
        <w:rPr>
          <w:color w:val="auto"/>
          <w:sz w:val="24"/>
          <w:szCs w:val="24"/>
          <w:lang w:val="ru-RU"/>
        </w:rPr>
        <w:t>важное значение</w:t>
      </w:r>
      <w:proofErr w:type="gramEnd"/>
      <w:r w:rsidRPr="0077268A">
        <w:rPr>
          <w:color w:val="auto"/>
          <w:sz w:val="24"/>
          <w:szCs w:val="24"/>
          <w:lang w:val="ru-RU"/>
        </w:rPr>
        <w:t xml:space="preserve"> для обеспечения удовлетворения потребностей всего сообщества, включая наиболее уязвимых, а также поощряет участие в схемах, что, в свою очередь, способствует их устойчивости. </w:t>
      </w:r>
    </w:p>
    <w:p w:rsidR="002E15F9" w:rsidRPr="00BD29EC" w:rsidRDefault="0077268A" w:rsidP="0077268A">
      <w:pPr>
        <w:pStyle w:val="MText"/>
        <w:rPr>
          <w:color w:val="auto"/>
          <w:sz w:val="24"/>
          <w:szCs w:val="24"/>
          <w:lang w:val="ru-RU"/>
        </w:rPr>
      </w:pPr>
      <w:r w:rsidRPr="0077268A">
        <w:rPr>
          <w:color w:val="auto"/>
          <w:sz w:val="24"/>
          <w:szCs w:val="24"/>
          <w:lang w:val="ru-RU"/>
        </w:rPr>
        <w:t>Низкое значение этого показателя предполагает, что участие местных сообществ в управлении водоснабжением и санитарией является низким, в то время как высокое значение указывает на высокий уровень участия, что указывает на большую ответственность и более высокую вероятность устойчивого предоставления и управления услугами водоснабжения и санитарии.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5F1B53" w:rsidRPr="005F1B53" w:rsidRDefault="005F1B53" w:rsidP="005F1B53">
      <w:r w:rsidRPr="005F1B53">
        <w:t>Данные о местных административных единицах с установленными и действующими политиками и процедурами для местного участия собираются в рамках текущего цикла GLAAS и будут доступны к концу 2016 года. До тех пор будет сообщаться о наличии политики и процедур, о которых сообщается на национальном уровне для различных подсекторов.</w:t>
      </w:r>
    </w:p>
    <w:p w:rsidR="005F1B53" w:rsidRPr="00BD29EC" w:rsidRDefault="005F1B53" w:rsidP="005F1B53">
      <w:r w:rsidRPr="005F1B53">
        <w:t>Дополнительные данные, включая данные, измеряющие участие местного населения, из Показателей управления водными ресурсами ОЭСР и административных данных, будут постепенно включаться в расчет показателя по мере их поступления.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5F1B53" w:rsidRPr="005F1B53" w:rsidRDefault="005F1B53" w:rsidP="005F1B53">
      <w:r w:rsidRPr="005F1B53">
        <w:t xml:space="preserve">Вопросник Глобального анализа и оценки </w:t>
      </w:r>
      <w:r>
        <w:t>санитарии и питьевой воды “ООН-В</w:t>
      </w:r>
      <w:r w:rsidRPr="005F1B53">
        <w:t xml:space="preserve">одные ресурсы” (GLAAS) предоставляет информацию о том, существуют ли "четко определенные процедуры в законах или политике для участия пользователей услуг (например, домашних хозяйств) и сообществ в программах </w:t>
      </w:r>
      <w:proofErr w:type="spellStart"/>
      <w:r w:rsidRPr="005F1B53">
        <w:t>планирования"</w:t>
      </w:r>
      <w:proofErr w:type="gramStart"/>
      <w:r w:rsidRPr="005F1B53">
        <w:t>.</w:t>
      </w:r>
      <w:r>
        <w:t>С</w:t>
      </w:r>
      <w:proofErr w:type="gramEnd"/>
      <w:r>
        <w:t>траны</w:t>
      </w:r>
      <w:proofErr w:type="spellEnd"/>
      <w:r w:rsidRPr="005F1B53">
        <w:t>, которые располагают данными на уровне местных административных единиц, просят предоставить данные о количестве местных административных единиц, для которых (i) существуют и (</w:t>
      </w:r>
      <w:proofErr w:type="spellStart"/>
      <w:r w:rsidRPr="005F1B53">
        <w:t>ii</w:t>
      </w:r>
      <w:proofErr w:type="spellEnd"/>
      <w:r w:rsidRPr="005F1B53">
        <w:t>) действуют политика и процедуры местного участия, а также (</w:t>
      </w:r>
      <w:proofErr w:type="spellStart"/>
      <w:r w:rsidRPr="005F1B53">
        <w:t>iii</w:t>
      </w:r>
      <w:proofErr w:type="spellEnd"/>
      <w:r w:rsidRPr="005F1B53">
        <w:t>) количество местных административных единиц, прошедших оценку, и (</w:t>
      </w:r>
      <w:proofErr w:type="spellStart"/>
      <w:r w:rsidRPr="005F1B53">
        <w:t>iv</w:t>
      </w:r>
      <w:proofErr w:type="spellEnd"/>
      <w:r w:rsidRPr="005F1B53">
        <w:t>) общее количество единиц в стране. Показатель рассчитывается как (</w:t>
      </w:r>
      <w:proofErr w:type="spellStart"/>
      <w:r w:rsidRPr="005F1B53">
        <w:t>ii</w:t>
      </w:r>
      <w:proofErr w:type="spellEnd"/>
      <w:r w:rsidRPr="005F1B53">
        <w:t>) количество местных административных единиц с операционной политикой и процедурами для местного участия, деленное на (</w:t>
      </w:r>
      <w:proofErr w:type="spellStart"/>
      <w:r w:rsidRPr="005F1B53">
        <w:t>iv</w:t>
      </w:r>
      <w:proofErr w:type="spellEnd"/>
      <w:r w:rsidRPr="005F1B53">
        <w:t xml:space="preserve">) общее количество местных административных единиц в стране. </w:t>
      </w:r>
    </w:p>
    <w:p w:rsidR="005F1B53" w:rsidRDefault="005F1B53" w:rsidP="005F1B53">
      <w:r w:rsidRPr="005F1B53">
        <w:t>Как числитель, так и знаменатель будут получены в ходе опроса GLASS за цикл 2016-2017 годов.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5F1B53" w:rsidP="005F1B53">
      <w:r w:rsidRPr="005F1B53">
        <w:t>Из-за того, что показатель сильно зависит от конкретной страны и контекста, оценки по странам, в которых отсутствуют данные, не составляются.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5F1B53" w:rsidRPr="005F1B53" w:rsidRDefault="005F1B53" w:rsidP="005F1B53">
      <w:r w:rsidRPr="005F1B53">
        <w:t>Оперативный механизм, при помощи которого отдельные лица и сообщества могут внести значительный вклад в управление водными ресурсами и санитарией, будут исключены из региональных и глобальных оценок по этому показателю.</w:t>
      </w:r>
    </w:p>
    <w:p w:rsidR="005F1B53" w:rsidRPr="005F1B53" w:rsidRDefault="005F1B53" w:rsidP="005F1B53">
      <w:r w:rsidRPr="005F1B53">
        <w:t>Глобальные и региональные оценки для соответствующего показателя наличия и  использования процедуры участия на национальном уровне, для различных подсекторов воды также выводятся для целевого показателя. Аналогично, страны с недостающими значениями исключены из глобального и регионального анализа по этому показателю.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5F1B53" w:rsidRPr="00872C51" w:rsidRDefault="005F1B53" w:rsidP="005F1B53">
      <w:proofErr w:type="gramStart"/>
      <w:r w:rsidRPr="00872C51">
        <w:t>Для мировых и региональных показателей доля местных административных единиц, которые имеют определенные методы, с помощью которых отдельные лица и сообщества вносят свой вклад в принятия решений в отношении управления водными ресурсами и санитарными нормами, усредняются между странами, причем доля страны  рассчитывается на основе общего количества населения страны за один год от процента мирового населения.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5F1B53" w:rsidRPr="00BD29EC" w:rsidRDefault="005F1B53" w:rsidP="005F1B53">
      <w:r w:rsidRPr="005F1B53">
        <w:t xml:space="preserve">Национальные правительства, участвующие в GLAAS, заполняют </w:t>
      </w:r>
      <w:proofErr w:type="spellStart"/>
      <w:r w:rsidRPr="005F1B53">
        <w:t>страновой</w:t>
      </w:r>
      <w:proofErr w:type="spellEnd"/>
      <w:r w:rsidRPr="005F1B53">
        <w:t xml:space="preserve"> </w:t>
      </w:r>
      <w:r w:rsidR="00376514">
        <w:t>вопросник</w:t>
      </w:r>
      <w:r w:rsidRPr="005F1B53">
        <w:t xml:space="preserve">, предпочтительно при </w:t>
      </w:r>
      <w:r w:rsidR="00376514">
        <w:t>дополнительном обзоре</w:t>
      </w:r>
      <w:r w:rsidRPr="005F1B53">
        <w:t xml:space="preserve"> с участием многих заинтересованных сторон. Хотя процесс возглавляет одно министерство, часто бывает так, что для получения данных, необходимых для заполнения вопросника, в процесс необходимо вовлечь множество различных министерств и ведомств. Национальный координатор GLAAS оказывает поддержку ведущему министерству в координации сбора данных, составлении национальных ответов на вопросник и руководстве процессом проверки данных. Документы обследования GLAAS для текущего цикла можно найти по следующей ссылке: http://www.who.int/water_sanitation_health/monitoring/investments/glaas-2017-survey/en / Глобальный анализ и оценка санитарии и питьевой воды "</w:t>
      </w:r>
      <w:proofErr w:type="gramStart"/>
      <w:r w:rsidRPr="005F1B53">
        <w:t>ООН-водные</w:t>
      </w:r>
      <w:proofErr w:type="gramEnd"/>
      <w:r w:rsidRPr="005F1B53">
        <w:t xml:space="preserve"> ресурсы" (GLAAS) предоставляет информацию об управлении, мониторинге, людских ресурсах и финансировании в секторе водоснабжения, санитарии и гигиены (WASH). Обследование GLAAS "</w:t>
      </w:r>
      <w:proofErr w:type="gramStart"/>
      <w:r w:rsidRPr="005F1B53">
        <w:t>ООН-</w:t>
      </w:r>
      <w:r w:rsidR="00376514">
        <w:t>В</w:t>
      </w:r>
      <w:r w:rsidRPr="005F1B53">
        <w:t>одные</w:t>
      </w:r>
      <w:proofErr w:type="gramEnd"/>
      <w:r w:rsidRPr="005F1B53">
        <w:t xml:space="preserve"> ресурсы" в настоящее время проводится на двухгодичной основе под руководством ВОЗ и завершило три полных цикла (2009/2010, 2011/2012 и 2013/2014), а также пилотный проект, проведенный в 2008 году. Документы обследования GLAAS для текущего цикла сбора данных (2016/2017) можно найти по следующей ссылке: http://www.who.int/water_sanitation_health/monitoring/investments/glaas-2017-survey/en/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376514" w:rsidRPr="00376514" w:rsidRDefault="00376514" w:rsidP="00376514">
      <w:r w:rsidRPr="00376514">
        <w:t xml:space="preserve">После получения представление страны проходит тщательный процесс проверки данных, который часто представляет собой повторяющийся процесс, требующий общения и обратной связи с региональными и </w:t>
      </w:r>
      <w:proofErr w:type="spellStart"/>
      <w:r w:rsidRPr="00376514">
        <w:t>страновыми</w:t>
      </w:r>
      <w:proofErr w:type="spellEnd"/>
      <w:r w:rsidRPr="00376514">
        <w:t xml:space="preserve"> партнерами. Качество представления также оценивается посредством анализа собранных данных о процессах в стране (количество задействованных министерств, проводилось ли национальное совещание в поддержку заполнения вопросника, проверка заинтересованными сторонами, использование документации и т.д.), а также предоставленной вспомогательной документации. Кроме того, проводится внешняя проверка с ключевыми информаторами, в ходе которой эксперты WASH, которые не участвовали в процессе GLAAS, отвечают на выбранные вопросы из опроса для конкретной страны в рамках своей области знаний, и оценивается согласие с ответами стран. Данные, представленные через GLAAS, утверждаются национальным правительством до их представления. </w:t>
      </w:r>
    </w:p>
    <w:p w:rsidR="00376514" w:rsidRPr="00040034" w:rsidRDefault="00376514" w:rsidP="00376514">
      <w:r w:rsidRPr="00376514">
        <w:t>Форма (http://www.who.int/entity/water_sanitation_health/monitoring/investments/glaas-consent-form-2016.doc?ua=1</w:t>
      </w:r>
      <w:proofErr w:type="gramStart"/>
      <w:r w:rsidRPr="00376514">
        <w:t xml:space="preserve"> )</w:t>
      </w:r>
      <w:proofErr w:type="gramEnd"/>
      <w:r w:rsidRPr="00376514">
        <w:t xml:space="preserve"> предоставление согласия ВОЗ на публикацию и публикацию данных по стране подписывается и представляется вместе с заполненным </w:t>
      </w:r>
      <w:r>
        <w:t>вопросником</w:t>
      </w:r>
      <w:r w:rsidRPr="00376514">
        <w:t>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376514" w:rsidRDefault="00376514" w:rsidP="00376514">
      <w:pPr>
        <w:pStyle w:val="MText"/>
        <w:rPr>
          <w:color w:val="auto"/>
          <w:sz w:val="24"/>
          <w:szCs w:val="24"/>
          <w:lang w:val="ru-RU"/>
        </w:rPr>
      </w:pPr>
      <w:r w:rsidRPr="00376514">
        <w:rPr>
          <w:color w:val="auto"/>
          <w:sz w:val="24"/>
          <w:szCs w:val="24"/>
          <w:lang w:val="ru-RU"/>
        </w:rPr>
        <w:t xml:space="preserve">Азиатско-Тихоокеанский регион: Большинство стран (по крайней мере, 50% стран, охватывающих 60% населения региона) </w:t>
      </w:r>
    </w:p>
    <w:p w:rsidR="00376514" w:rsidRPr="00376514" w:rsidRDefault="00376514" w:rsidP="00376514">
      <w:pPr>
        <w:pStyle w:val="MText"/>
        <w:rPr>
          <w:color w:val="auto"/>
          <w:sz w:val="24"/>
          <w:szCs w:val="24"/>
          <w:lang w:val="ru-RU"/>
        </w:rPr>
      </w:pPr>
      <w:r w:rsidRPr="00376514">
        <w:rPr>
          <w:color w:val="auto"/>
          <w:sz w:val="24"/>
          <w:szCs w:val="24"/>
          <w:lang w:val="ru-RU"/>
        </w:rPr>
        <w:t>Африка: Некоторые страны (примерно 50% стран, охватывающих 50% населения региона)</w:t>
      </w:r>
    </w:p>
    <w:p w:rsidR="00376514" w:rsidRDefault="00376514" w:rsidP="00376514">
      <w:pPr>
        <w:pStyle w:val="MText"/>
        <w:rPr>
          <w:color w:val="auto"/>
          <w:sz w:val="24"/>
          <w:szCs w:val="24"/>
          <w:lang w:val="ru-RU"/>
        </w:rPr>
      </w:pPr>
      <w:r w:rsidRPr="00376514">
        <w:rPr>
          <w:color w:val="auto"/>
          <w:sz w:val="24"/>
          <w:szCs w:val="24"/>
          <w:lang w:val="ru-RU"/>
        </w:rPr>
        <w:t xml:space="preserve">Латинская Америка и Карибский бассейн: Большинство стран (не менее 60% стран, охватывающих 80% населения региона) </w:t>
      </w:r>
    </w:p>
    <w:p w:rsidR="00376514" w:rsidRDefault="00376514" w:rsidP="00376514">
      <w:pPr>
        <w:pStyle w:val="MText"/>
        <w:rPr>
          <w:color w:val="auto"/>
          <w:sz w:val="24"/>
          <w:szCs w:val="24"/>
          <w:lang w:val="ru-RU"/>
        </w:rPr>
      </w:pPr>
      <w:r w:rsidRPr="00376514">
        <w:rPr>
          <w:color w:val="auto"/>
          <w:sz w:val="24"/>
          <w:szCs w:val="24"/>
          <w:lang w:val="ru-RU"/>
        </w:rPr>
        <w:t xml:space="preserve">Европа, Северная Америка, Австралия, Новая Зеландия и Япония: Большинство стран (не менее 60% стран, охватывающих 60% населения региона) </w:t>
      </w:r>
    </w:p>
    <w:p w:rsidR="00376514" w:rsidRPr="00BD29EC" w:rsidRDefault="00376514" w:rsidP="00376514">
      <w:pPr>
        <w:pStyle w:val="MText"/>
        <w:rPr>
          <w:color w:val="auto"/>
          <w:sz w:val="24"/>
          <w:szCs w:val="24"/>
          <w:lang w:val="ru-RU"/>
        </w:rPr>
      </w:pPr>
      <w:r w:rsidRPr="00376514">
        <w:rPr>
          <w:color w:val="auto"/>
          <w:sz w:val="24"/>
          <w:szCs w:val="24"/>
          <w:lang w:val="ru-RU"/>
        </w:rPr>
        <w:t>Пожалуйста, обратите внимание, что они отражают данные о наличии политики и процедур для местного участия на национальном уровне. Данные на уровне местных административных единиц собираются в рамках текущего цикла GLASS и с помощью административных данных, которые будут постепенно включаться в расчет показателя (см. 7.1, 10.1 и 10.2).</w:t>
      </w:r>
    </w:p>
    <w:p w:rsidR="00376514" w:rsidRDefault="00376514" w:rsidP="0075371E">
      <w:pPr>
        <w:pStyle w:val="MText"/>
        <w:rPr>
          <w:color w:val="auto"/>
          <w:sz w:val="24"/>
          <w:szCs w:val="24"/>
          <w:lang w:val="ru-RU"/>
        </w:rPr>
      </w:pPr>
    </w:p>
    <w:p w:rsidR="00376514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376514" w:rsidRDefault="00376514">
      <w:pPr>
        <w:jc w:val="left"/>
        <w:rPr>
          <w:rFonts w:eastAsia="Times New Roman" w:cs="Times New Roman"/>
          <w:szCs w:val="24"/>
          <w:lang w:eastAsia="en-GB"/>
        </w:rPr>
      </w:pPr>
      <w:r>
        <w:rPr>
          <w:szCs w:val="24"/>
        </w:rPr>
        <w:br w:type="page"/>
      </w:r>
    </w:p>
    <w:p w:rsidR="0075371E" w:rsidRPr="00376514" w:rsidRDefault="00376514" w:rsidP="00376514">
      <w:r w:rsidRPr="00376514">
        <w:lastRenderedPageBreak/>
        <w:t xml:space="preserve">Временные ряды параметров в рамках </w:t>
      </w:r>
      <w:r>
        <w:t>показателя</w:t>
      </w:r>
      <w:r w:rsidRPr="00376514">
        <w:t xml:space="preserve"> доступны для 2008, 2010, 2012 и 2014 годов.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376514" w:rsidRDefault="00376514" w:rsidP="00376514">
      <w:pPr>
        <w:rPr>
          <w:lang w:eastAsia="en-GB"/>
        </w:rPr>
      </w:pPr>
      <w:r w:rsidRPr="00376514">
        <w:rPr>
          <w:lang w:eastAsia="en-GB"/>
        </w:rPr>
        <w:t>Этот показатель будет рассчитываться странами, поэтому никаких различий в глобальных и национальных показателях не ожидается.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376514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376514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376514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376514" w:rsidRDefault="00376514" w:rsidP="00376514">
      <w:pPr>
        <w:rPr>
          <w:lang w:eastAsia="en-GB"/>
        </w:rPr>
      </w:pPr>
      <w:r w:rsidRPr="00376514">
        <w:rPr>
          <w:lang w:eastAsia="en-GB"/>
        </w:rPr>
        <w:t xml:space="preserve">URL: http://www.who.int/water_sanitation_health/glaas/en / </w:t>
      </w:r>
    </w:p>
    <w:p w:rsidR="00376514" w:rsidRDefault="00376514" w:rsidP="00376514">
      <w:pPr>
        <w:rPr>
          <w:lang w:eastAsia="en-GB"/>
        </w:rPr>
      </w:pPr>
      <w:r w:rsidRPr="00376514">
        <w:rPr>
          <w:lang w:eastAsia="en-GB"/>
        </w:rPr>
        <w:t xml:space="preserve">http://www.unep.org / </w:t>
      </w:r>
    </w:p>
    <w:p w:rsidR="00376514" w:rsidRDefault="00376514" w:rsidP="00376514">
      <w:pPr>
        <w:rPr>
          <w:lang w:eastAsia="en-GB"/>
        </w:rPr>
      </w:pPr>
      <w:hyperlink r:id="rId9" w:history="1">
        <w:r w:rsidRPr="00350F8C">
          <w:rPr>
            <w:rStyle w:val="ac"/>
            <w:lang w:eastAsia="en-GB"/>
          </w:rPr>
          <w:t>http://www.oecd.org/env/watergovernanceprogramme.htm</w:t>
        </w:r>
      </w:hyperlink>
      <w:r w:rsidRPr="00376514">
        <w:rPr>
          <w:lang w:eastAsia="en-GB"/>
        </w:rPr>
        <w:t xml:space="preserve"> </w:t>
      </w:r>
    </w:p>
    <w:p w:rsidR="00376514" w:rsidRDefault="00376514" w:rsidP="00376514">
      <w:pPr>
        <w:rPr>
          <w:lang w:eastAsia="en-GB"/>
        </w:rPr>
      </w:pPr>
      <w:r>
        <w:rPr>
          <w:lang w:eastAsia="en-GB"/>
        </w:rPr>
        <w:t>Использованная</w:t>
      </w:r>
      <w:r w:rsidRPr="00376514">
        <w:rPr>
          <w:lang w:eastAsia="en-GB"/>
        </w:rPr>
        <w:t xml:space="preserve"> литератур</w:t>
      </w:r>
      <w:r>
        <w:rPr>
          <w:lang w:eastAsia="en-GB"/>
        </w:rPr>
        <w:t>а</w:t>
      </w:r>
      <w:r w:rsidRPr="00376514">
        <w:rPr>
          <w:lang w:eastAsia="en-GB"/>
        </w:rPr>
        <w:t xml:space="preserve">: </w:t>
      </w:r>
    </w:p>
    <w:p w:rsidR="008A0CE7" w:rsidRDefault="00376514" w:rsidP="00376514">
      <w:pPr>
        <w:rPr>
          <w:lang w:eastAsia="en-GB"/>
        </w:rPr>
      </w:pPr>
      <w:r w:rsidRPr="00376514">
        <w:rPr>
          <w:lang w:eastAsia="en-GB"/>
        </w:rPr>
        <w:t>Глобальный анализ и оценка санитарии и питьевой воды "</w:t>
      </w:r>
      <w:proofErr w:type="gramStart"/>
      <w:r w:rsidRPr="00376514">
        <w:rPr>
          <w:lang w:eastAsia="en-GB"/>
        </w:rPr>
        <w:t>ООН-</w:t>
      </w:r>
      <w:r>
        <w:rPr>
          <w:lang w:eastAsia="en-GB"/>
        </w:rPr>
        <w:t>В</w:t>
      </w:r>
      <w:r w:rsidRPr="00376514">
        <w:rPr>
          <w:lang w:eastAsia="en-GB"/>
        </w:rPr>
        <w:t>одные</w:t>
      </w:r>
      <w:proofErr w:type="gramEnd"/>
      <w:r w:rsidRPr="00376514">
        <w:rPr>
          <w:lang w:eastAsia="en-GB"/>
        </w:rPr>
        <w:t xml:space="preserve"> ресурсы". http://www.who.int/water_sanitation_health/glaas/en / </w:t>
      </w:r>
    </w:p>
    <w:p w:rsidR="008A0CE7" w:rsidRDefault="008A0CE7" w:rsidP="00376514">
      <w:pPr>
        <w:rPr>
          <w:lang w:eastAsia="en-GB"/>
        </w:rPr>
      </w:pPr>
      <w:r>
        <w:rPr>
          <w:lang w:eastAsia="en-GB"/>
        </w:rPr>
        <w:t>ОЭСР</w:t>
      </w:r>
      <w:r w:rsidR="00376514" w:rsidRPr="00376514">
        <w:rPr>
          <w:lang w:eastAsia="en-GB"/>
        </w:rPr>
        <w:t xml:space="preserve"> (2015a), Принципы управления водными ресурсами ОЭСР, доступн</w:t>
      </w:r>
      <w:r>
        <w:rPr>
          <w:lang w:eastAsia="en-GB"/>
        </w:rPr>
        <w:t>о</w:t>
      </w:r>
      <w:r w:rsidR="00376514" w:rsidRPr="00376514">
        <w:rPr>
          <w:lang w:eastAsia="en-GB"/>
        </w:rPr>
        <w:t xml:space="preserve"> по адресу: https://www.oecd.org/gov/regional-policy/OECD-Principles-on-Water-Governance-brochure.pdf ОЭСР (2015b), Взаимодействие с заинтересованными сторонами для инклюзивного управления водными ресурсами, Исследования ОЭСР по водным ресурсам, Издательство ОЭСР, Париж</w:t>
      </w:r>
      <w:proofErr w:type="gramStart"/>
      <w:r w:rsidR="00376514" w:rsidRPr="00376514">
        <w:rPr>
          <w:lang w:eastAsia="en-GB"/>
        </w:rPr>
        <w:t xml:space="preserve">., </w:t>
      </w:r>
      <w:proofErr w:type="gramEnd"/>
      <w:r w:rsidR="00376514" w:rsidRPr="00376514">
        <w:rPr>
          <w:lang w:eastAsia="en-GB"/>
        </w:rPr>
        <w:t xml:space="preserve">http://dx.doi.org/10.1787/9789264231122-en </w:t>
      </w:r>
    </w:p>
    <w:p w:rsidR="008A0CE7" w:rsidRDefault="00376514" w:rsidP="00376514">
      <w:pPr>
        <w:rPr>
          <w:lang w:eastAsia="en-GB"/>
        </w:rPr>
      </w:pPr>
      <w:proofErr w:type="gramStart"/>
      <w:r w:rsidRPr="00376514">
        <w:rPr>
          <w:lang w:eastAsia="en-GB"/>
        </w:rPr>
        <w:t>ООН-Водные</w:t>
      </w:r>
      <w:proofErr w:type="gramEnd"/>
      <w:r w:rsidRPr="00376514">
        <w:rPr>
          <w:lang w:eastAsia="en-GB"/>
        </w:rPr>
        <w:t xml:space="preserve"> ресурсы</w:t>
      </w:r>
      <w:r w:rsidR="008A0CE7">
        <w:rPr>
          <w:lang w:eastAsia="en-GB"/>
        </w:rPr>
        <w:t xml:space="preserve"> 2008</w:t>
      </w:r>
      <w:r w:rsidRPr="00376514">
        <w:rPr>
          <w:lang w:eastAsia="en-GB"/>
        </w:rPr>
        <w:t xml:space="preserve">: Отчет о состоянии ИУВР для КУР-16, </w:t>
      </w:r>
      <w:hyperlink r:id="rId10" w:history="1">
        <w:r w:rsidR="008A0CE7" w:rsidRPr="00350F8C">
          <w:rPr>
            <w:rStyle w:val="ac"/>
            <w:lang w:eastAsia="en-GB"/>
          </w:rPr>
          <w:t>http://www.unwater.org/publications/publications-detail/en/c/206480/UNEP-DHI</w:t>
        </w:r>
      </w:hyperlink>
      <w:r w:rsidRPr="00376514">
        <w:rPr>
          <w:lang w:eastAsia="en-GB"/>
        </w:rPr>
        <w:t xml:space="preserve"> </w:t>
      </w:r>
    </w:p>
    <w:p w:rsidR="008A0CE7" w:rsidRDefault="00376514" w:rsidP="00376514">
      <w:pPr>
        <w:rPr>
          <w:lang w:eastAsia="en-GB"/>
        </w:rPr>
      </w:pPr>
      <w:proofErr w:type="gramStart"/>
      <w:r w:rsidRPr="00376514">
        <w:rPr>
          <w:lang w:eastAsia="en-GB"/>
        </w:rPr>
        <w:t>ООН-Водные</w:t>
      </w:r>
      <w:proofErr w:type="gramEnd"/>
      <w:r w:rsidRPr="00376514">
        <w:rPr>
          <w:lang w:eastAsia="en-GB"/>
        </w:rPr>
        <w:t xml:space="preserve"> ресурсы 2012: Отчеты о состоянии ИУВР. </w:t>
      </w:r>
      <w:hyperlink r:id="rId11" w:history="1">
        <w:r w:rsidR="008A0CE7" w:rsidRPr="00350F8C">
          <w:rPr>
            <w:rStyle w:val="ac"/>
            <w:lang w:eastAsia="en-GB"/>
          </w:rPr>
          <w:t>http://www.unwater.org/publications/status-report-on-integrated-water-resources-management/en /</w:t>
        </w:r>
      </w:hyperlink>
      <w:r w:rsidRPr="00376514">
        <w:rPr>
          <w:lang w:eastAsia="en-GB"/>
        </w:rPr>
        <w:t xml:space="preserve"> </w:t>
      </w:r>
    </w:p>
    <w:p w:rsidR="00376514" w:rsidRDefault="00376514" w:rsidP="00376514">
      <w:pPr>
        <w:rPr>
          <w:lang w:eastAsia="en-GB"/>
        </w:rPr>
      </w:pPr>
      <w:r w:rsidRPr="00376514">
        <w:rPr>
          <w:lang w:eastAsia="en-GB"/>
        </w:rPr>
        <w:t xml:space="preserve">Данные Опроса 2012 года о применении комплексных подходов к управлению водными ресурсами. </w:t>
      </w:r>
      <w:hyperlink r:id="rId12" w:history="1">
        <w:r w:rsidR="008A0CE7" w:rsidRPr="00350F8C">
          <w:rPr>
            <w:rStyle w:val="ac"/>
            <w:lang w:eastAsia="en-GB"/>
          </w:rPr>
          <w:t>http://www.unepdhi.org/rioplus20</w:t>
        </w:r>
      </w:hyperlink>
    </w:p>
    <w:p w:rsidR="008A0CE7" w:rsidRDefault="008A0CE7" w:rsidP="008A0CE7">
      <w:pPr>
        <w:rPr>
          <w:lang w:eastAsia="en-GB"/>
        </w:rPr>
      </w:pPr>
      <w:r>
        <w:rPr>
          <w:lang w:eastAsia="en-GB"/>
        </w:rPr>
        <w:t xml:space="preserve">ЮНЕП, 2016 год. Степень внедрения интегрированного управления водными ресурсами. Проект обследования в поддержку показателя 6.5.1 ЦУР http://www.unepdhi.org/whatwedo/gemi </w:t>
      </w:r>
    </w:p>
    <w:p w:rsidR="008A0CE7" w:rsidRPr="00376514" w:rsidRDefault="008A0CE7" w:rsidP="008A0CE7">
      <w:pPr>
        <w:rPr>
          <w:lang w:eastAsia="en-GB"/>
        </w:rPr>
      </w:pPr>
      <w:r>
        <w:rPr>
          <w:lang w:eastAsia="en-GB"/>
        </w:rPr>
        <w:t>ОЭСР, 2015 год. Вовлечение заинтересованных сторон для инклюзивного управления водными ресурсами. http://www.oecd-ilibrary.org/governance/stakeholder-engagement-for-inclusive-water-governance_9789264231122-en</w:t>
      </w:r>
      <w:bookmarkStart w:id="5" w:name="_GoBack"/>
      <w:bookmarkEnd w:id="5"/>
    </w:p>
    <w:sectPr w:rsidR="008A0CE7" w:rsidRPr="003765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F9" w:rsidRDefault="00A110F9" w:rsidP="00F73DBC">
      <w:pPr>
        <w:spacing w:after="0" w:line="240" w:lineRule="auto"/>
      </w:pPr>
      <w:r>
        <w:separator/>
      </w:r>
    </w:p>
  </w:endnote>
  <w:endnote w:type="continuationSeparator" w:id="0">
    <w:p w:rsidR="00A110F9" w:rsidRDefault="00A110F9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F9" w:rsidRDefault="00A110F9" w:rsidP="00F73DBC">
      <w:pPr>
        <w:spacing w:after="0" w:line="240" w:lineRule="auto"/>
      </w:pPr>
      <w:r>
        <w:separator/>
      </w:r>
    </w:p>
  </w:footnote>
  <w:footnote w:type="continuationSeparator" w:id="0">
    <w:p w:rsidR="00A110F9" w:rsidRDefault="00A110F9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1CC1"/>
    <w:rsid w:val="00053D20"/>
    <w:rsid w:val="00087B96"/>
    <w:rsid w:val="000A210D"/>
    <w:rsid w:val="000A229E"/>
    <w:rsid w:val="000C5EF5"/>
    <w:rsid w:val="00116248"/>
    <w:rsid w:val="001470A2"/>
    <w:rsid w:val="00165896"/>
    <w:rsid w:val="001A163A"/>
    <w:rsid w:val="001E2FC9"/>
    <w:rsid w:val="002064C4"/>
    <w:rsid w:val="00291FA0"/>
    <w:rsid w:val="002E122C"/>
    <w:rsid w:val="002E15F9"/>
    <w:rsid w:val="002F63E5"/>
    <w:rsid w:val="00303D71"/>
    <w:rsid w:val="003143BC"/>
    <w:rsid w:val="003746BC"/>
    <w:rsid w:val="00376514"/>
    <w:rsid w:val="003859BD"/>
    <w:rsid w:val="003D58DC"/>
    <w:rsid w:val="00407E4E"/>
    <w:rsid w:val="004143B4"/>
    <w:rsid w:val="00421928"/>
    <w:rsid w:val="004E087E"/>
    <w:rsid w:val="00503B4A"/>
    <w:rsid w:val="00587D0B"/>
    <w:rsid w:val="005E47BD"/>
    <w:rsid w:val="005F1B53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7268A"/>
    <w:rsid w:val="00780F08"/>
    <w:rsid w:val="00781DE7"/>
    <w:rsid w:val="007B07B2"/>
    <w:rsid w:val="007B0CFD"/>
    <w:rsid w:val="007C27E0"/>
    <w:rsid w:val="007D1185"/>
    <w:rsid w:val="007F06DF"/>
    <w:rsid w:val="00836F3E"/>
    <w:rsid w:val="00853C09"/>
    <w:rsid w:val="008A0CE7"/>
    <w:rsid w:val="009508D1"/>
    <w:rsid w:val="00957A62"/>
    <w:rsid w:val="009655B4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47A4A"/>
    <w:rsid w:val="00C8596F"/>
    <w:rsid w:val="00C90708"/>
    <w:rsid w:val="00C95AB2"/>
    <w:rsid w:val="00CA1CB1"/>
    <w:rsid w:val="00CA696C"/>
    <w:rsid w:val="00D05466"/>
    <w:rsid w:val="00D2619D"/>
    <w:rsid w:val="00D47DC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51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51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epdhi.org/rioplus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water.org/publications/status-report-on-integrated-water-resources-management/en%20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water.org/publications/publications-detail/en/c/206480/UNEP-DH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ecd.org/env/watergovernanceprogramme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B07F-FA9E-42E3-836E-DB8F1513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</cp:revision>
  <dcterms:created xsi:type="dcterms:W3CDTF">2022-04-21T08:29:00Z</dcterms:created>
  <dcterms:modified xsi:type="dcterms:W3CDTF">2022-04-21T08:56:00Z</dcterms:modified>
</cp:coreProperties>
</file>