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503B4A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0B1F0E" w:rsidRPr="000B1F0E">
        <w:rPr>
          <w:lang w:eastAsia="ru-RU"/>
        </w:rPr>
        <w:t>Обеспечение наличия и рационального использования водных ресурсов и санитарии для всех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503B4A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5E0F55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 xml:space="preserve">.  </w:t>
      </w:r>
      <w:r w:rsidR="000B1F0E" w:rsidRPr="000B1F0E">
        <w:t>К 2030 году обеспечить комплексное управление водными ресурсами на всех уровнях, в том числе, при необходимости, на основе трансграничного сотрудничества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503B4A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5E0F55">
        <w:rPr>
          <w:rFonts w:cs="Times New Roman"/>
          <w:szCs w:val="24"/>
        </w:rPr>
        <w:t>5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0B1F0E" w:rsidRPr="000B1F0E">
        <w:rPr>
          <w:rFonts w:cs="Times New Roman"/>
          <w:szCs w:val="24"/>
        </w:rPr>
        <w:t>Степень внедрения комплексного управления водными ресурсами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0B1F0E" w:rsidRPr="00BD29EC" w:rsidRDefault="000B1F0E" w:rsidP="000B1F0E">
      <w:pPr>
        <w:rPr>
          <w:bdr w:val="nil"/>
          <w:lang w:eastAsia="ru-RU"/>
        </w:rPr>
      </w:pPr>
      <w:r w:rsidRPr="000B1F0E">
        <w:rPr>
          <w:bdr w:val="nil"/>
          <w:lang w:eastAsia="ru-RU"/>
        </w:rPr>
        <w:t xml:space="preserve">Неприменимо (эти </w:t>
      </w:r>
      <w:r>
        <w:rPr>
          <w:bdr w:val="nil"/>
          <w:lang w:eastAsia="ru-RU"/>
        </w:rPr>
        <w:t>метаданные применяются ко всем рядам</w:t>
      </w:r>
      <w:r w:rsidRPr="000B1F0E">
        <w:rPr>
          <w:bdr w:val="nil"/>
          <w:lang w:eastAsia="ru-RU"/>
        </w:rPr>
        <w:t xml:space="preserve"> по данному показателю).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B1F0E" w:rsidRPr="00BD29EC" w:rsidRDefault="000B1F0E" w:rsidP="000B1F0E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2021-02-02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B1F0E" w:rsidRPr="000B1F0E" w:rsidRDefault="000B1F0E" w:rsidP="000B1F0E">
      <w:r w:rsidRPr="007015AE">
        <w:t xml:space="preserve">Поскольку </w:t>
      </w:r>
      <w:r>
        <w:t>показатель</w:t>
      </w:r>
      <w:r w:rsidRPr="007015AE">
        <w:t xml:space="preserve"> измеряет степень внедрения благоприятных условий для лучшего управления водными ресурсами, он непосредственно поддерживает другие целевые показатели результатов в рамках ЦУР</w:t>
      </w:r>
      <w:r>
        <w:t xml:space="preserve"> 6 (6.1-6.6). Показатель осуществляет</w:t>
      </w:r>
      <w:r w:rsidRPr="007015AE">
        <w:t xml:space="preserve"> это путем предоставления странам дополнительной информации о контексте и возможном объяснении прогресса в достижении других целей и указывает на препятствия и средства для достижения других целей. Он также непосредственно поддерживает средства реализации целей 6.a и 6.b, поскольку </w:t>
      </w:r>
      <w:proofErr w:type="spellStart"/>
      <w:r w:rsidRPr="007015AE">
        <w:t>дезагрегирование</w:t>
      </w:r>
      <w:proofErr w:type="spellEnd"/>
      <w:r w:rsidRPr="007015AE">
        <w:t xml:space="preserve"> возможно для предоставления данных о финансировании (6.a) и участия заинтересованных сторон (6.b). Помимо ЦУР 6, индикатор 6.5.1 имеет связи с рядом других целей в рамках ЦУР, поскольку интегрированное управление водными ресурсами связано с объединением потребностей и воздействий на водные ресурсы и связанные с водой экосистемы из целого ряда различных ЦУР и их целевых задач, Включая: Нище</w:t>
      </w:r>
      <w:r>
        <w:t>та (1.4); Сельское хозяйство (2.3); Образование (4.7); Гендер (5.</w:t>
      </w:r>
      <w:r w:rsidRPr="007015AE">
        <w:t>5); Энерг</w:t>
      </w:r>
      <w:r w:rsidR="00425651">
        <w:t>етика</w:t>
      </w:r>
      <w:r w:rsidRPr="007015AE">
        <w:t xml:space="preserve"> (7.1); Работа (8.5); Равенство (10.2); Городские районы (11,3); Изменение климата (13,2); Экосистемы (15,9); (16,3, 16,5 - 16,7) («ООН-Вода-2016»).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425651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25651">
        <w:rPr>
          <w:rFonts w:cs="Times New Roman"/>
          <w:szCs w:val="24"/>
        </w:rPr>
        <w:t>Программа Организации Объединенных Наций по окружающей среде (ЮНЕП)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425651" w:rsidP="0075371E">
      <w:pPr>
        <w:pStyle w:val="MText"/>
        <w:rPr>
          <w:color w:val="auto"/>
          <w:sz w:val="24"/>
          <w:szCs w:val="24"/>
          <w:lang w:val="ru-RU"/>
        </w:rPr>
      </w:pPr>
      <w:r w:rsidRPr="00425651">
        <w:rPr>
          <w:color w:val="auto"/>
          <w:sz w:val="24"/>
          <w:szCs w:val="24"/>
          <w:lang w:val="ru-RU"/>
        </w:rPr>
        <w:t>Программа Организации Объединенных Наций по окружающей среде (ЮНЕП)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425651" w:rsidRDefault="00425651" w:rsidP="00425651">
      <w:pPr>
        <w:rPr>
          <w:color w:val="000000" w:themeColor="text1"/>
          <w:szCs w:val="24"/>
        </w:rPr>
      </w:pPr>
      <w:r w:rsidRPr="00425651">
        <w:rPr>
          <w:color w:val="000000" w:themeColor="text1"/>
          <w:szCs w:val="24"/>
        </w:rPr>
        <w:lastRenderedPageBreak/>
        <w:t>Показатель 6.5.1 - ‘</w:t>
      </w:r>
      <w:r w:rsidRPr="00425651">
        <w:t xml:space="preserve">степень внедрения комплексного управления водными ресурсами’. В нем измеряются этапы разработки и внедрения Интегрированного управления водными ресурсами (ИУВР) по шкале от 0 до 100 в шести категориях (см. раздел "Обоснование"). Оценка показателя рассчитывается на основе </w:t>
      </w:r>
      <w:proofErr w:type="spellStart"/>
      <w:r w:rsidRPr="00425651">
        <w:t>странового</w:t>
      </w:r>
      <w:proofErr w:type="spellEnd"/>
      <w:r w:rsidRPr="00425651">
        <w:t xml:space="preserve"> опроса, состоящего из 33 вопросов, причем каждый вопрос оценивается по одной и той же шкале</w:t>
      </w:r>
      <w:r w:rsidRPr="00425651">
        <w:rPr>
          <w:color w:val="000000" w:themeColor="text1"/>
          <w:szCs w:val="24"/>
        </w:rPr>
        <w:t xml:space="preserve"> от 0 до 100. Определение ИУВР основано на </w:t>
      </w:r>
      <w:proofErr w:type="spellStart"/>
      <w:r w:rsidRPr="00425651">
        <w:rPr>
          <w:color w:val="000000" w:themeColor="text1"/>
          <w:szCs w:val="24"/>
        </w:rPr>
        <w:t>международно</w:t>
      </w:r>
      <w:proofErr w:type="spellEnd"/>
      <w:r w:rsidRPr="00425651">
        <w:rPr>
          <w:color w:val="000000" w:themeColor="text1"/>
          <w:szCs w:val="24"/>
        </w:rPr>
        <w:t xml:space="preserve"> согласованном определении и является универсально применимым. ИУВР был официально создан в 1992 году и определяется как “процесс, который способствует скоординированному развитию и управлению водными, земельными и связанными с ними ресурсами в целях максимального экономического и социального благосостояния на справедливой основе без ущерба для устойчив</w:t>
      </w:r>
      <w:r w:rsidR="004C6F56">
        <w:rPr>
          <w:color w:val="000000" w:themeColor="text1"/>
          <w:szCs w:val="24"/>
        </w:rPr>
        <w:t>ости жизненно важных экосистем”</w:t>
      </w:r>
      <w:r w:rsidRPr="00425651">
        <w:rPr>
          <w:color w:val="000000" w:themeColor="text1"/>
          <w:szCs w:val="24"/>
        </w:rPr>
        <w:t xml:space="preserve"> (ПГП 2010). Метод основан на официальных отчетах ООН о состоянии ИУВР за 2008 и 2012 годы, касающихся Йоханнесбургского плана выполнения решений Всемирной встречи на высшем уровне ООН по устойчивому развитию (1992).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4C6F56" w:rsidRPr="004C6F56" w:rsidRDefault="004C6F56" w:rsidP="004C6F56">
      <w:pPr>
        <w:pStyle w:val="MText"/>
        <w:rPr>
          <w:color w:val="000000" w:themeColor="text1"/>
          <w:sz w:val="24"/>
          <w:szCs w:val="24"/>
          <w:lang w:val="ru-RU"/>
        </w:rPr>
      </w:pPr>
      <w:r w:rsidRPr="004C6F56">
        <w:rPr>
          <w:color w:val="000000" w:themeColor="text1"/>
          <w:sz w:val="24"/>
          <w:szCs w:val="24"/>
          <w:lang w:val="ru-RU"/>
        </w:rPr>
        <w:t xml:space="preserve">Концепция ИУВР измеряется в 4 основных разделах, каждый из которых представляет ключевое измерение ИУВР: </w:t>
      </w:r>
    </w:p>
    <w:p w:rsidR="004C6F56" w:rsidRPr="004C6F56" w:rsidRDefault="004C6F56" w:rsidP="004C6F56">
      <w:pPr>
        <w:pStyle w:val="MText"/>
        <w:rPr>
          <w:color w:val="000000" w:themeColor="text1"/>
          <w:sz w:val="24"/>
          <w:szCs w:val="24"/>
          <w:lang w:val="ru-RU"/>
        </w:rPr>
      </w:pPr>
      <w:r w:rsidRPr="004C6F56">
        <w:rPr>
          <w:color w:val="000000" w:themeColor="text1"/>
          <w:sz w:val="24"/>
          <w:szCs w:val="24"/>
          <w:lang w:val="ru-RU"/>
        </w:rPr>
        <w:t xml:space="preserve">1. Благоприятная среда: сюда входят политика, законы, планы и стратегии, которые создают "благоприятную среду" для ИУВР. </w:t>
      </w:r>
    </w:p>
    <w:p w:rsidR="004C6F56" w:rsidRPr="004C6F56" w:rsidRDefault="004C6F56" w:rsidP="004C6F56">
      <w:pPr>
        <w:pStyle w:val="MText"/>
        <w:rPr>
          <w:color w:val="000000" w:themeColor="text1"/>
          <w:sz w:val="24"/>
          <w:szCs w:val="24"/>
          <w:lang w:val="ru-RU"/>
        </w:rPr>
      </w:pPr>
      <w:r w:rsidRPr="004C6F56">
        <w:rPr>
          <w:color w:val="000000" w:themeColor="text1"/>
          <w:sz w:val="24"/>
          <w:szCs w:val="24"/>
          <w:lang w:val="ru-RU"/>
        </w:rPr>
        <w:t xml:space="preserve">2. Институты и участие: включает спектр и роли политических, социальных, экономических и административных институтов, которые помогают поддерживать внедрение ИУВР. </w:t>
      </w:r>
    </w:p>
    <w:p w:rsidR="004C6F56" w:rsidRPr="004C6F56" w:rsidRDefault="004C6F56" w:rsidP="004C6F56">
      <w:pPr>
        <w:pStyle w:val="MText"/>
        <w:rPr>
          <w:color w:val="000000" w:themeColor="text1"/>
          <w:sz w:val="24"/>
          <w:szCs w:val="24"/>
          <w:lang w:val="ru-RU"/>
        </w:rPr>
      </w:pPr>
      <w:r w:rsidRPr="004C6F56">
        <w:rPr>
          <w:color w:val="000000" w:themeColor="text1"/>
          <w:sz w:val="24"/>
          <w:szCs w:val="24"/>
          <w:lang w:val="ru-RU"/>
        </w:rPr>
        <w:t xml:space="preserve">3. Инструменты управления: Инструменты и действия, которые позволяют лицам, принимающим решения, и пользователям делать рациональный и осознанный выбор между альтернативными действиями. </w:t>
      </w:r>
    </w:p>
    <w:p w:rsidR="004C6F56" w:rsidRPr="00DA19D7" w:rsidRDefault="004C6F56" w:rsidP="004C6F56">
      <w:pPr>
        <w:pStyle w:val="MText"/>
        <w:rPr>
          <w:color w:val="000000" w:themeColor="text1"/>
          <w:sz w:val="24"/>
          <w:szCs w:val="24"/>
          <w:lang w:val="ru-RU"/>
        </w:rPr>
      </w:pPr>
      <w:r w:rsidRPr="004C6F56">
        <w:rPr>
          <w:color w:val="000000" w:themeColor="text1"/>
          <w:sz w:val="24"/>
          <w:szCs w:val="24"/>
          <w:lang w:val="ru-RU"/>
        </w:rPr>
        <w:t xml:space="preserve">4. Финансирование: Бюджетирование и финансирование, предоставляемые и используемые для развития и управления водными ресурсами из различных источников. Показатель основан на национальном обследовании, структурированном по этим четырем основным разделам. Каждый раздел разделен на две части: вопросы, касающиеся </w:t>
      </w:r>
      <w:r>
        <w:rPr>
          <w:color w:val="000000" w:themeColor="text1"/>
          <w:sz w:val="24"/>
          <w:szCs w:val="24"/>
          <w:lang w:val="ru-RU"/>
        </w:rPr>
        <w:t>«</w:t>
      </w:r>
      <w:r w:rsidRPr="004C6F56">
        <w:rPr>
          <w:color w:val="000000" w:themeColor="text1"/>
          <w:sz w:val="24"/>
          <w:szCs w:val="24"/>
          <w:lang w:val="ru-RU"/>
        </w:rPr>
        <w:t>Национального уровня</w:t>
      </w:r>
      <w:r>
        <w:rPr>
          <w:color w:val="000000" w:themeColor="text1"/>
          <w:sz w:val="24"/>
          <w:szCs w:val="24"/>
          <w:lang w:val="ru-RU"/>
        </w:rPr>
        <w:t>»</w:t>
      </w:r>
      <w:r w:rsidRPr="004C6F56">
        <w:rPr>
          <w:color w:val="000000" w:themeColor="text1"/>
          <w:sz w:val="24"/>
          <w:szCs w:val="24"/>
          <w:lang w:val="ru-RU"/>
        </w:rPr>
        <w:t xml:space="preserve"> и </w:t>
      </w:r>
      <w:r>
        <w:rPr>
          <w:color w:val="000000" w:themeColor="text1"/>
          <w:sz w:val="24"/>
          <w:szCs w:val="24"/>
          <w:lang w:val="ru-RU"/>
        </w:rPr>
        <w:t>«</w:t>
      </w:r>
      <w:r w:rsidRPr="004C6F56">
        <w:rPr>
          <w:color w:val="000000" w:themeColor="text1"/>
          <w:sz w:val="24"/>
          <w:szCs w:val="24"/>
          <w:lang w:val="ru-RU"/>
        </w:rPr>
        <w:t>Других уровней</w:t>
      </w:r>
      <w:r>
        <w:rPr>
          <w:color w:val="000000" w:themeColor="text1"/>
          <w:sz w:val="24"/>
          <w:szCs w:val="24"/>
          <w:lang w:val="ru-RU"/>
        </w:rPr>
        <w:t>»</w:t>
      </w:r>
      <w:r w:rsidRPr="004C6F56">
        <w:rPr>
          <w:color w:val="000000" w:themeColor="text1"/>
          <w:sz w:val="24"/>
          <w:szCs w:val="24"/>
          <w:lang w:val="ru-RU"/>
        </w:rPr>
        <w:t xml:space="preserve"> соответственно. </w:t>
      </w:r>
      <w:r>
        <w:rPr>
          <w:color w:val="000000" w:themeColor="text1"/>
          <w:sz w:val="24"/>
          <w:szCs w:val="24"/>
          <w:lang w:val="ru-RU"/>
        </w:rPr>
        <w:t>«</w:t>
      </w:r>
      <w:r w:rsidRPr="004C6F56">
        <w:rPr>
          <w:color w:val="000000" w:themeColor="text1"/>
          <w:sz w:val="24"/>
          <w:szCs w:val="24"/>
          <w:lang w:val="ru-RU"/>
        </w:rPr>
        <w:t>Другие уровни</w:t>
      </w:r>
      <w:r>
        <w:rPr>
          <w:color w:val="000000" w:themeColor="text1"/>
          <w:sz w:val="24"/>
          <w:szCs w:val="24"/>
          <w:lang w:val="ru-RU"/>
        </w:rPr>
        <w:t>»</w:t>
      </w:r>
      <w:r w:rsidRPr="004C6F56">
        <w:rPr>
          <w:color w:val="000000" w:themeColor="text1"/>
          <w:sz w:val="24"/>
          <w:szCs w:val="24"/>
          <w:lang w:val="ru-RU"/>
        </w:rPr>
        <w:t xml:space="preserve"> включают субнациональный (включая провинции/штаты для федеративных стран), бассейновый уровень и, соответственно, трансграничный уровень. Эти две части касаются формулировки задачи 6.5 "внедрение [ИУВР] на всех уровнях...".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C6F56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C6F56">
        <w:rPr>
          <w:rFonts w:cs="Times New Roman"/>
          <w:szCs w:val="24"/>
        </w:rPr>
        <w:t>Показатель измеряется в процентах (0-100).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4C6F56" w:rsidP="004C6F56">
      <w:r w:rsidRPr="004C6F56">
        <w:t xml:space="preserve">Эти концепции и методология широко признаны международным сообществом и разрабатывались на </w:t>
      </w:r>
      <w:proofErr w:type="gramStart"/>
      <w:r w:rsidRPr="004C6F56">
        <w:t>протяжении</w:t>
      </w:r>
      <w:proofErr w:type="gramEnd"/>
      <w:r w:rsidRPr="004C6F56">
        <w:t xml:space="preserve"> по меньшей мере пяти десятилетий. Однако международных стандартов как таковых не существует.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3A75FC" w:rsidRPr="007015AE" w:rsidRDefault="003A75FC" w:rsidP="003A75FC">
      <w:pPr>
        <w:rPr>
          <w:rFonts w:cs="Times New Roman"/>
          <w:szCs w:val="24"/>
        </w:rPr>
      </w:pPr>
      <w:r w:rsidRPr="007015AE">
        <w:rPr>
          <w:rFonts w:cs="Times New Roman"/>
          <w:szCs w:val="24"/>
        </w:rPr>
        <w:lastRenderedPageBreak/>
        <w:t xml:space="preserve">Мониторинг хода выполнения ЦУР 6.5 принадлежит и является обязанностью национального правительства. Правительство назначит министерство, несущее основную ответственность за наблюдение за этим обследованием, на которого будет возложена задача </w:t>
      </w:r>
      <w:proofErr w:type="gramStart"/>
      <w:r w:rsidRPr="007015AE">
        <w:rPr>
          <w:rFonts w:cs="Times New Roman"/>
          <w:szCs w:val="24"/>
        </w:rPr>
        <w:t>взять</w:t>
      </w:r>
      <w:proofErr w:type="gramEnd"/>
      <w:r w:rsidRPr="007015AE">
        <w:rPr>
          <w:rFonts w:cs="Times New Roman"/>
          <w:szCs w:val="24"/>
        </w:rPr>
        <w:t xml:space="preserve"> на себя ответственность за координацию национального процесса мониторинга и отчетности по </w:t>
      </w:r>
      <w:r w:rsidRPr="003A75FC">
        <w:rPr>
          <w:rFonts w:cs="Times New Roman"/>
          <w:szCs w:val="24"/>
        </w:rPr>
        <w:t>ИУВР</w:t>
      </w:r>
      <w:r w:rsidRPr="007015AE">
        <w:rPr>
          <w:rFonts w:cs="Times New Roman"/>
          <w:szCs w:val="24"/>
        </w:rPr>
        <w:t xml:space="preserve">. Поскольку вопросы водных ресурсов и, в частности, вопросы управления водными ресурсами затрагивают большое число секторов, которые часто контролируются различными министерствами и другими административными органами на </w:t>
      </w:r>
      <w:proofErr w:type="gramStart"/>
      <w:r w:rsidRPr="007015AE">
        <w:rPr>
          <w:rFonts w:cs="Times New Roman"/>
          <w:szCs w:val="24"/>
        </w:rPr>
        <w:t>национальном</w:t>
      </w:r>
      <w:proofErr w:type="gramEnd"/>
      <w:r w:rsidRPr="007015AE">
        <w:rPr>
          <w:rFonts w:cs="Times New Roman"/>
          <w:szCs w:val="24"/>
        </w:rPr>
        <w:t xml:space="preserve"> и других уровнях, этот процесс должен быть всеобъемлющим. В целях содействия получению достоверных и объективных ответов на вопросник следует привлекать основны</w:t>
      </w:r>
      <w:r>
        <w:rPr>
          <w:rFonts w:cs="Times New Roman"/>
          <w:szCs w:val="24"/>
        </w:rPr>
        <w:t>е</w:t>
      </w:r>
      <w:r w:rsidRPr="007015AE">
        <w:rPr>
          <w:rFonts w:cs="Times New Roman"/>
          <w:szCs w:val="24"/>
        </w:rPr>
        <w:t xml:space="preserve"> заинтересованны</w:t>
      </w:r>
      <w:r>
        <w:rPr>
          <w:rFonts w:cs="Times New Roman"/>
          <w:szCs w:val="24"/>
        </w:rPr>
        <w:t>е</w:t>
      </w:r>
      <w:r w:rsidRPr="007015AE">
        <w:rPr>
          <w:rFonts w:cs="Times New Roman"/>
          <w:szCs w:val="24"/>
        </w:rPr>
        <w:t xml:space="preserve"> сторон</w:t>
      </w:r>
      <w:r>
        <w:rPr>
          <w:rFonts w:cs="Times New Roman"/>
          <w:szCs w:val="24"/>
        </w:rPr>
        <w:t>ы</w:t>
      </w:r>
      <w:r w:rsidRPr="007015AE">
        <w:rPr>
          <w:rFonts w:cs="Times New Roman"/>
          <w:szCs w:val="24"/>
        </w:rPr>
        <w:t>.</w:t>
      </w:r>
    </w:p>
    <w:p w:rsidR="003A75FC" w:rsidRPr="007015AE" w:rsidRDefault="003A75FC" w:rsidP="003A75FC">
      <w:pPr>
        <w:rPr>
          <w:rFonts w:cs="Times New Roman"/>
          <w:szCs w:val="24"/>
        </w:rPr>
      </w:pPr>
      <w:r w:rsidRPr="007015AE">
        <w:rPr>
          <w:rFonts w:cs="Times New Roman"/>
          <w:szCs w:val="24"/>
        </w:rPr>
        <w:t>Министерство может пожелать назначить национальный «координационный центр КУВР», который может быть или не быть государственным должностным лицом. ООН будет оказывать поддержку там, где это необходимо и возможно. Нижеследующие шаги предлагаются в качестве ориентировочных, так как именно от стран зависит, какой процесс или процессы лучше всего удовлетворят их потребности. Следует также отметить, что следующие шаги представляют собой «лестничный» подход, заключающийся в завершении всех шагов, как правило, приводящего к более надежному показателю. Тем не менее, вероятно это невозможно или не необходимо, чтобы все страны выполнили все шаги.</w:t>
      </w:r>
    </w:p>
    <w:p w:rsidR="003A75FC" w:rsidRPr="007015AE" w:rsidRDefault="003A75FC" w:rsidP="003A75FC">
      <w:pPr>
        <w:rPr>
          <w:rFonts w:cs="Times New Roman"/>
          <w:szCs w:val="24"/>
        </w:rPr>
      </w:pPr>
      <w:r w:rsidRPr="007015AE">
        <w:rPr>
          <w:rFonts w:cs="Times New Roman"/>
          <w:szCs w:val="24"/>
        </w:rPr>
        <w:t xml:space="preserve">1) Ответственное министерство или координационный центр </w:t>
      </w:r>
      <w:r w:rsidRPr="003A75FC">
        <w:rPr>
          <w:rFonts w:cs="Times New Roman"/>
          <w:szCs w:val="24"/>
        </w:rPr>
        <w:t>ИУВР</w:t>
      </w:r>
      <w:r w:rsidRPr="007015AE">
        <w:rPr>
          <w:rFonts w:cs="Times New Roman"/>
          <w:szCs w:val="24"/>
        </w:rPr>
        <w:t xml:space="preserve"> обращаются к другим соответствующим министерствам / ведомствам для составления ответов на вопросник. Каждый возможный вариант ответа имеет оценку, которая будет использоваться для расчета общей оценки показателя.</w:t>
      </w:r>
    </w:p>
    <w:p w:rsidR="003A75FC" w:rsidRPr="007015AE" w:rsidRDefault="003A75FC" w:rsidP="003A75FC">
      <w:pPr>
        <w:rPr>
          <w:rFonts w:cs="Times New Roman"/>
          <w:szCs w:val="24"/>
        </w:rPr>
      </w:pPr>
      <w:r w:rsidRPr="007015AE">
        <w:rPr>
          <w:rFonts w:cs="Times New Roman"/>
          <w:szCs w:val="24"/>
        </w:rPr>
        <w:t>2) Завершенный проект вопросника рассматривается заинтересованными сторонами. Эти заинтересованные стороны могут включать тех, кто участвует в связанных с водой секторах, таких как сельское хозяйство, энергетика, водоснабжение и окружающая среда, а также управление водными ресурсами на различных административных уровнях. Этот процесс может быть электронным (например, по электронной почте) и / или через семинары.</w:t>
      </w:r>
    </w:p>
    <w:p w:rsidR="003A75FC" w:rsidRPr="007015AE" w:rsidRDefault="003A75FC" w:rsidP="003A75FC">
      <w:pPr>
        <w:rPr>
          <w:rFonts w:cs="Times New Roman"/>
          <w:szCs w:val="24"/>
        </w:rPr>
      </w:pPr>
      <w:r w:rsidRPr="007015AE">
        <w:rPr>
          <w:rFonts w:cs="Times New Roman"/>
          <w:szCs w:val="24"/>
        </w:rPr>
        <w:t>3) Пересмотренный проект вопросника утверждается на семинаре с участием многих заинтересованных сторон. Помимо представителей правительства, эти заинтересованные стороны могут включать ассоциации водопользователей, частный сектор, заинтересованные группы, например, в области окружающей среды, сельского хозяйства, нищеты, а также научные круги. Предлагаемый процесс - через семинар, но есть и альтернативные средства консультаций, например, электронная почта, онлайн-опрос для публичных представлений. Обратите внимание, что этапы 2 и 3 могут быть объединены, если это требуется.</w:t>
      </w:r>
    </w:p>
    <w:p w:rsidR="003A75FC" w:rsidRPr="007015AE" w:rsidRDefault="003A75FC" w:rsidP="003A75FC">
      <w:pPr>
        <w:rPr>
          <w:rFonts w:cs="Times New Roman"/>
          <w:szCs w:val="24"/>
        </w:rPr>
      </w:pPr>
      <w:r w:rsidRPr="007015AE">
        <w:rPr>
          <w:rFonts w:cs="Times New Roman"/>
          <w:szCs w:val="24"/>
        </w:rPr>
        <w:t xml:space="preserve">4) Ответственное министерство или координационный центр </w:t>
      </w:r>
      <w:r w:rsidRPr="003A75FC">
        <w:rPr>
          <w:rFonts w:cs="Times New Roman"/>
          <w:szCs w:val="24"/>
        </w:rPr>
        <w:t>ИУВР</w:t>
      </w:r>
      <w:r w:rsidRPr="007015AE">
        <w:rPr>
          <w:rFonts w:cs="Times New Roman"/>
          <w:szCs w:val="24"/>
        </w:rPr>
        <w:t xml:space="preserve"> проводят обсуждения с соответствующими должностными лицами и обобщают исходные данные. Эта версия будет основой для расчета степени внедрения </w:t>
      </w:r>
      <w:r w:rsidRPr="003A75FC">
        <w:rPr>
          <w:rFonts w:cs="Times New Roman"/>
          <w:szCs w:val="24"/>
        </w:rPr>
        <w:t>ИУВР</w:t>
      </w:r>
      <w:r w:rsidRPr="007015AE">
        <w:rPr>
          <w:rFonts w:cs="Times New Roman"/>
          <w:szCs w:val="24"/>
        </w:rPr>
        <w:t xml:space="preserve"> (0-100) для глобальной отчетности. Страны могут вводить ответы в электронном виде в онлайн-версию опроса, в которой </w:t>
      </w:r>
      <w:r w:rsidRPr="007015AE">
        <w:rPr>
          <w:rFonts w:cs="Times New Roman"/>
          <w:szCs w:val="24"/>
        </w:rPr>
        <w:lastRenderedPageBreak/>
        <w:t>автоматически рассчитывается степень оценки внедрения КУВР, а также создаются графики и автоматические отчеты, чтобы помочь странам определить области для внимания.</w:t>
      </w:r>
    </w:p>
    <w:p w:rsidR="003A75FC" w:rsidRPr="007015AE" w:rsidRDefault="003A75FC" w:rsidP="003A75FC">
      <w:pPr>
        <w:rPr>
          <w:rFonts w:cs="Times New Roman"/>
          <w:szCs w:val="24"/>
        </w:rPr>
      </w:pPr>
      <w:r w:rsidRPr="007015AE">
        <w:rPr>
          <w:rFonts w:cs="Times New Roman"/>
          <w:szCs w:val="24"/>
        </w:rPr>
        <w:t xml:space="preserve">5) Ответственное министерство представляет итоговый показатель в национальное статистическое ведомство, ответственное за составление всех национальных целевых данных ЦУР. </w:t>
      </w:r>
    </w:p>
    <w:p w:rsidR="003A75FC" w:rsidRPr="003A75FC" w:rsidRDefault="003A75FC" w:rsidP="003A75FC">
      <w:pPr>
        <w:rPr>
          <w:rFonts w:cs="Times New Roman"/>
          <w:szCs w:val="24"/>
        </w:rPr>
      </w:pPr>
      <w:r w:rsidRPr="007015AE">
        <w:rPr>
          <w:rFonts w:cs="Times New Roman"/>
          <w:szCs w:val="24"/>
        </w:rPr>
        <w:t>На основе национального обследования «</w:t>
      </w:r>
      <w:proofErr w:type="gramStart"/>
      <w:r w:rsidRPr="007015AE">
        <w:rPr>
          <w:rFonts w:cs="Times New Roman"/>
          <w:szCs w:val="24"/>
        </w:rPr>
        <w:t>ООН-водные</w:t>
      </w:r>
      <w:proofErr w:type="gramEnd"/>
      <w:r w:rsidRPr="007015AE">
        <w:rPr>
          <w:rFonts w:cs="Times New Roman"/>
          <w:szCs w:val="24"/>
        </w:rPr>
        <w:t xml:space="preserve"> ресурсы» будут периодически составлять сводные доклады для региональных и глобальных уровней, чтобы обеспечить общий прогресс в достижении ЦУР 6.5.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A75FC" w:rsidRPr="00BD29EC" w:rsidRDefault="003A75FC" w:rsidP="003A75FC">
      <w:r w:rsidRPr="003A75FC">
        <w:t xml:space="preserve">Официальные партнеры на </w:t>
      </w:r>
      <w:proofErr w:type="spellStart"/>
      <w:r w:rsidRPr="003A75FC">
        <w:t>страновом</w:t>
      </w:r>
      <w:proofErr w:type="spellEnd"/>
      <w:r w:rsidRPr="003A75FC">
        <w:t xml:space="preserve"> уровне контролируют процесс проверки и консультаций. </w:t>
      </w:r>
      <w:r w:rsidR="00380485">
        <w:t>Обследование</w:t>
      </w:r>
      <w:r w:rsidRPr="003A75FC">
        <w:t xml:space="preserve"> было разработано таким образом, чтобы показатель был сопоставим между странами и периодами времени. Никаких корректировок не предвидится.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380485" w:rsidRPr="00BD29EC" w:rsidRDefault="00380485" w:rsidP="00380485">
      <w:r w:rsidRPr="00380485">
        <w:t>Данные собираются примерно каждые 3-4 года. Базовый набор данных был собран в 2017 году, а второй раунд сбора данных - в 2020 году. Последующие раунды сбора данных ожидаются в 2023-24, 2026-27 и 2030 годах. Каждый цикл сбора данных длится примерно 9-12 месяцев.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380485" w:rsidRPr="00BD29EC" w:rsidRDefault="00380485" w:rsidP="00380485">
      <w:r w:rsidRPr="00380485">
        <w:t>Данные публикуются примерно через 3 месяца после завершения каждого раунда сбора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380485" w:rsidRPr="00A71EC6" w:rsidRDefault="00380485" w:rsidP="00380485">
      <w:r w:rsidRPr="00380485">
        <w:t xml:space="preserve">Ожидается, что информация, необходимая для завершения обследования, будет предоставлена государственными должностными лицами, ответственными за управление водными ресурсами в стране, </w:t>
      </w:r>
      <w:r>
        <w:t>совместно с</w:t>
      </w:r>
      <w:r w:rsidRPr="00380485">
        <w:t xml:space="preserve"> официальной документаци</w:t>
      </w:r>
      <w:r>
        <w:t>ей</w:t>
      </w:r>
      <w:r w:rsidRPr="00380485">
        <w:t>. Например, Министерство водных ресурсов в координации с Министерством окружающей среды, Министерством финансов, Министерством планирования, Министерством земель и сельского хозяйства, Министерством промышленности и Добыч</w:t>
      </w:r>
      <w:r>
        <w:t>и</w:t>
      </w:r>
      <w:r w:rsidRPr="00380485">
        <w:t xml:space="preserve"> полезных ископаемых и т.д. См. также раздел "Источники данных" выше. Как минимум, небольшая группа должностных лиц может быть в состоянии завершить о</w:t>
      </w:r>
      <w:r>
        <w:t>бследование</w:t>
      </w:r>
      <w:r w:rsidRPr="00380485">
        <w:t>. Однако эти государственные должностные лица могут принадлежать к различным государственным органам, и для определения и подтверждения ответов на каждый вопрос требуется координация. Расширение участия государственных и неправительственных заинтересованных сторон в проверке оценок вопросов приведет к более надежной оценке показателей и облегчит отслеживание прогресса с течением времени.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380485" w:rsidRDefault="00380485" w:rsidP="00380485">
      <w:r w:rsidRPr="00380485">
        <w:lastRenderedPageBreak/>
        <w:t>ЮНЕП и партнеры "</w:t>
      </w:r>
      <w:proofErr w:type="gramStart"/>
      <w:r w:rsidRPr="00380485">
        <w:t>ООН-водные</w:t>
      </w:r>
      <w:proofErr w:type="gramEnd"/>
      <w:r w:rsidRPr="00380485">
        <w:t xml:space="preserve"> ресурсы" в рамках инициативы "ООН-водные ресурсы" по комплексному мониторингу ЦУР 6.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380485" w:rsidP="00380485">
      <w:r w:rsidRPr="00380485">
        <w:t>ЮНЕП является назначенным учреждением-</w:t>
      </w:r>
      <w:r>
        <w:t>куратором</w:t>
      </w:r>
      <w:r w:rsidRPr="00380485">
        <w:t xml:space="preserve"> этого показателя. Поддержку в сборе, обработке и распространении статистических данных по этому показателю оказывают Центр по водным ресурсам и окружающей среде ЮНЕП-</w:t>
      </w:r>
      <w:proofErr w:type="gramStart"/>
      <w:r w:rsidRPr="00380485">
        <w:t>DHI</w:t>
      </w:r>
      <w:proofErr w:type="gramEnd"/>
      <w:r w:rsidRPr="00380485">
        <w:t xml:space="preserve">, Глобальное водное партнерство (GWP) и </w:t>
      </w:r>
      <w:proofErr w:type="spellStart"/>
      <w:r w:rsidRPr="00380485">
        <w:t>Cap-Net</w:t>
      </w:r>
      <w:proofErr w:type="spellEnd"/>
      <w:r w:rsidRPr="00380485">
        <w:t>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Default="00380485" w:rsidP="0075371E">
      <w:pPr>
        <w:pStyle w:val="MText"/>
        <w:rPr>
          <w:color w:val="auto"/>
          <w:sz w:val="24"/>
          <w:szCs w:val="24"/>
          <w:lang w:val="ru-RU"/>
        </w:rPr>
      </w:pPr>
      <w:r w:rsidRPr="00380485">
        <w:rPr>
          <w:color w:val="auto"/>
          <w:sz w:val="24"/>
          <w:szCs w:val="24"/>
          <w:lang w:val="ru-RU"/>
        </w:rPr>
        <w:t>Показатель обеспечивает прямую оценку прогресса в выпо</w:t>
      </w:r>
      <w:r>
        <w:rPr>
          <w:color w:val="auto"/>
          <w:sz w:val="24"/>
          <w:szCs w:val="24"/>
          <w:lang w:val="ru-RU"/>
        </w:rPr>
        <w:t>лнении первой части задачи 6.5 «</w:t>
      </w:r>
      <w:r w:rsidRPr="00380485">
        <w:rPr>
          <w:color w:val="auto"/>
          <w:sz w:val="24"/>
          <w:szCs w:val="24"/>
          <w:lang w:val="ru-RU"/>
        </w:rPr>
        <w:t>...внедрение комплексного управления водными ресурсами на всех уровнях</w:t>
      </w:r>
      <w:r>
        <w:rPr>
          <w:color w:val="auto"/>
          <w:sz w:val="24"/>
          <w:szCs w:val="24"/>
          <w:lang w:val="ru-RU"/>
        </w:rPr>
        <w:t>».</w:t>
      </w:r>
      <w:r w:rsidRPr="00380485">
        <w:rPr>
          <w:color w:val="auto"/>
          <w:sz w:val="24"/>
          <w:szCs w:val="24"/>
          <w:lang w:val="ru-RU"/>
        </w:rPr>
        <w:t xml:space="preserve"> Оценка показателя обеспечивает простой и понятный способ измерения прогресса в достижении цели, при этом "0" интерпретируется как отсутствие внедрения ИУВР, а "100’ интерпретируется как полное внедрение ИУВР. Для дальнейшего облегчения интерпретации и сравнения результаты показателей могут быть классифицированы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168"/>
        <w:gridCol w:w="3168"/>
      </w:tblGrid>
      <w:tr w:rsidR="00380485" w:rsidRPr="00380485" w:rsidTr="00380485">
        <w:trPr>
          <w:trHeight w:val="232"/>
        </w:trPr>
        <w:tc>
          <w:tcPr>
            <w:tcW w:w="3168" w:type="dxa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Уровень внедрения</w:t>
            </w:r>
            <w:r w:rsidRPr="0038048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168" w:type="dxa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380485">
              <w:rPr>
                <w:rFonts w:ascii="Times New Roman" w:hAnsi="Times New Roman" w:cs="Times New Roman"/>
                <w:szCs w:val="21"/>
              </w:rPr>
              <w:t>Диапазон оценок</w:t>
            </w:r>
          </w:p>
        </w:tc>
        <w:tc>
          <w:tcPr>
            <w:tcW w:w="3168" w:type="dxa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И</w:t>
            </w:r>
            <w:r w:rsidRPr="00380485">
              <w:rPr>
                <w:rFonts w:ascii="Times New Roman" w:hAnsi="Times New Roman" w:cs="Times New Roman"/>
                <w:szCs w:val="21"/>
              </w:rPr>
              <w:t>нтерпретация общей оценки ИУВР</w:t>
            </w:r>
          </w:p>
        </w:tc>
      </w:tr>
      <w:tr w:rsidR="00380485" w:rsidRPr="00380485" w:rsidTr="00665DB5">
        <w:trPr>
          <w:trHeight w:val="362"/>
        </w:trPr>
        <w:tc>
          <w:tcPr>
            <w:tcW w:w="3168" w:type="dxa"/>
            <w:shd w:val="clear" w:color="auto" w:fill="00B0F0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Очень высокий</w:t>
            </w:r>
            <w:r w:rsidRPr="0038048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168" w:type="dxa"/>
            <w:shd w:val="clear" w:color="auto" w:fill="00B0F0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380485">
              <w:rPr>
                <w:rFonts w:ascii="Times New Roman" w:hAnsi="Times New Roman" w:cs="Times New Roman"/>
                <w:szCs w:val="21"/>
              </w:rPr>
              <w:t xml:space="preserve">91 - 100 </w:t>
            </w:r>
          </w:p>
        </w:tc>
        <w:tc>
          <w:tcPr>
            <w:tcW w:w="3168" w:type="dxa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380485">
              <w:rPr>
                <w:rFonts w:ascii="Times New Roman" w:hAnsi="Times New Roman" w:cs="Times New Roman"/>
                <w:szCs w:val="21"/>
              </w:rPr>
              <w:t>Подавляющее большинство элементов ИУВР полностью реализованы, цели последовательно достигнуты, а планы и программы периодически оцениваются и пересматриваются.</w:t>
            </w:r>
          </w:p>
        </w:tc>
      </w:tr>
      <w:tr w:rsidR="00380485" w:rsidRPr="00380485" w:rsidTr="00665DB5">
        <w:trPr>
          <w:trHeight w:val="233"/>
        </w:trPr>
        <w:tc>
          <w:tcPr>
            <w:tcW w:w="3168" w:type="dxa"/>
            <w:shd w:val="clear" w:color="auto" w:fill="C6D9F1" w:themeFill="text2" w:themeFillTint="33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Высокий</w:t>
            </w:r>
          </w:p>
        </w:tc>
        <w:tc>
          <w:tcPr>
            <w:tcW w:w="3168" w:type="dxa"/>
            <w:shd w:val="clear" w:color="auto" w:fill="C6D9F1" w:themeFill="text2" w:themeFillTint="33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380485">
              <w:rPr>
                <w:rFonts w:ascii="Times New Roman" w:hAnsi="Times New Roman" w:cs="Times New Roman"/>
                <w:szCs w:val="21"/>
              </w:rPr>
              <w:t xml:space="preserve">71 - 90 </w:t>
            </w:r>
          </w:p>
        </w:tc>
        <w:tc>
          <w:tcPr>
            <w:tcW w:w="3168" w:type="dxa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380485">
              <w:rPr>
                <w:rFonts w:ascii="Times New Roman" w:hAnsi="Times New Roman" w:cs="Times New Roman"/>
                <w:szCs w:val="21"/>
              </w:rPr>
              <w:t>Цели планов и программ в области ИУВР в целом достигнуты, а географический охват и вовлеченность заинтересованных сторон в целом являются хорошими.</w:t>
            </w:r>
          </w:p>
        </w:tc>
      </w:tr>
      <w:tr w:rsidR="00380485" w:rsidRPr="00380485" w:rsidTr="00665DB5">
        <w:trPr>
          <w:trHeight w:val="233"/>
        </w:trPr>
        <w:tc>
          <w:tcPr>
            <w:tcW w:w="3168" w:type="dxa"/>
            <w:shd w:val="clear" w:color="auto" w:fill="92D050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Средне-высокий</w:t>
            </w:r>
            <w:proofErr w:type="gramEnd"/>
            <w:r w:rsidRPr="0038048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168" w:type="dxa"/>
            <w:shd w:val="clear" w:color="auto" w:fill="92D050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380485">
              <w:rPr>
                <w:rFonts w:ascii="Times New Roman" w:hAnsi="Times New Roman" w:cs="Times New Roman"/>
                <w:szCs w:val="21"/>
              </w:rPr>
              <w:t xml:space="preserve">51 - 70 </w:t>
            </w:r>
          </w:p>
        </w:tc>
        <w:tc>
          <w:tcPr>
            <w:tcW w:w="3168" w:type="dxa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380485">
              <w:rPr>
                <w:rFonts w:ascii="Times New Roman" w:hAnsi="Times New Roman" w:cs="Times New Roman"/>
                <w:szCs w:val="21"/>
              </w:rPr>
              <w:t>Потенциал для внедрения элементов ИУВР, как правило, достаточен, и элементы, как правило, реализуются в рамках долгосрочных программ.</w:t>
            </w:r>
          </w:p>
        </w:tc>
      </w:tr>
      <w:tr w:rsidR="00380485" w:rsidRPr="00665DB5" w:rsidTr="00665DB5">
        <w:trPr>
          <w:trHeight w:val="232"/>
        </w:trPr>
        <w:tc>
          <w:tcPr>
            <w:tcW w:w="3168" w:type="dxa"/>
            <w:shd w:val="clear" w:color="auto" w:fill="FFCC00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Средне-низкий</w:t>
            </w:r>
            <w:r w:rsidRPr="0038048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168" w:type="dxa"/>
            <w:shd w:val="clear" w:color="auto" w:fill="FFCC00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380485">
              <w:rPr>
                <w:rFonts w:ascii="Times New Roman" w:hAnsi="Times New Roman" w:cs="Times New Roman"/>
                <w:szCs w:val="21"/>
              </w:rPr>
              <w:t xml:space="preserve">31 - 50 </w:t>
            </w:r>
          </w:p>
        </w:tc>
        <w:tc>
          <w:tcPr>
            <w:tcW w:w="3168" w:type="dxa"/>
          </w:tcPr>
          <w:p w:rsidR="00380485" w:rsidRPr="00665DB5" w:rsidRDefault="00665DB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665DB5">
              <w:rPr>
                <w:rFonts w:ascii="Times New Roman" w:hAnsi="Times New Roman" w:cs="Times New Roman"/>
                <w:szCs w:val="21"/>
              </w:rPr>
              <w:t xml:space="preserve">Элементы ИУВР, как правило, </w:t>
            </w:r>
            <w:proofErr w:type="spellStart"/>
            <w:r w:rsidRPr="00665DB5">
              <w:rPr>
                <w:rFonts w:ascii="Times New Roman" w:hAnsi="Times New Roman" w:cs="Times New Roman"/>
                <w:szCs w:val="21"/>
              </w:rPr>
              <w:t>институционализированы</w:t>
            </w:r>
            <w:proofErr w:type="spellEnd"/>
            <w:r w:rsidRPr="00665DB5">
              <w:rPr>
                <w:rFonts w:ascii="Times New Roman" w:hAnsi="Times New Roman" w:cs="Times New Roman"/>
                <w:szCs w:val="21"/>
              </w:rPr>
              <w:t>, и их внедрение продолжается.</w:t>
            </w:r>
          </w:p>
        </w:tc>
      </w:tr>
      <w:tr w:rsidR="00380485" w:rsidRPr="00665DB5" w:rsidTr="00665DB5">
        <w:trPr>
          <w:trHeight w:val="233"/>
        </w:trPr>
        <w:tc>
          <w:tcPr>
            <w:tcW w:w="3168" w:type="dxa"/>
            <w:shd w:val="clear" w:color="auto" w:fill="F79646" w:themeFill="accent6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Низкий</w:t>
            </w:r>
            <w:r w:rsidRPr="0038048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168" w:type="dxa"/>
            <w:shd w:val="clear" w:color="auto" w:fill="F79646" w:themeFill="accent6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380485">
              <w:rPr>
                <w:rFonts w:ascii="Times New Roman" w:hAnsi="Times New Roman" w:cs="Times New Roman"/>
                <w:szCs w:val="21"/>
              </w:rPr>
              <w:t xml:space="preserve">11 - 30 </w:t>
            </w:r>
          </w:p>
        </w:tc>
        <w:tc>
          <w:tcPr>
            <w:tcW w:w="3168" w:type="dxa"/>
          </w:tcPr>
          <w:p w:rsidR="00380485" w:rsidRPr="00665DB5" w:rsidRDefault="00665DB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665DB5">
              <w:rPr>
                <w:rFonts w:ascii="Times New Roman" w:hAnsi="Times New Roman" w:cs="Times New Roman"/>
                <w:szCs w:val="21"/>
              </w:rPr>
              <w:t xml:space="preserve">Внедрение элементов ИУВР в целом началось, но с ограниченным охватом по </w:t>
            </w:r>
            <w:r w:rsidRPr="00665DB5">
              <w:rPr>
                <w:rFonts w:ascii="Times New Roman" w:hAnsi="Times New Roman" w:cs="Times New Roman"/>
                <w:szCs w:val="21"/>
              </w:rPr>
              <w:lastRenderedPageBreak/>
              <w:t>всей стране и потенциально низкой вовлеченностью групп заинтересованных сторон.</w:t>
            </w:r>
          </w:p>
        </w:tc>
      </w:tr>
      <w:tr w:rsidR="00380485" w:rsidRPr="00665DB5" w:rsidTr="00665DB5">
        <w:trPr>
          <w:trHeight w:val="105"/>
        </w:trPr>
        <w:tc>
          <w:tcPr>
            <w:tcW w:w="3168" w:type="dxa"/>
            <w:shd w:val="clear" w:color="auto" w:fill="FF0000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Очень низкий</w:t>
            </w:r>
            <w:r w:rsidRPr="0038048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168" w:type="dxa"/>
            <w:shd w:val="clear" w:color="auto" w:fill="FF0000"/>
          </w:tcPr>
          <w:p w:rsidR="00380485" w:rsidRPr="00380485" w:rsidRDefault="0038048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380485">
              <w:rPr>
                <w:rFonts w:ascii="Times New Roman" w:hAnsi="Times New Roman" w:cs="Times New Roman"/>
                <w:szCs w:val="21"/>
              </w:rPr>
              <w:t xml:space="preserve">0 - 10 </w:t>
            </w:r>
          </w:p>
        </w:tc>
        <w:tc>
          <w:tcPr>
            <w:tcW w:w="3168" w:type="dxa"/>
          </w:tcPr>
          <w:p w:rsidR="00380485" w:rsidRPr="00665DB5" w:rsidRDefault="00665DB5">
            <w:pPr>
              <w:pStyle w:val="Default"/>
              <w:rPr>
                <w:rFonts w:ascii="Times New Roman" w:hAnsi="Times New Roman" w:cs="Times New Roman"/>
                <w:szCs w:val="21"/>
              </w:rPr>
            </w:pPr>
            <w:r w:rsidRPr="00665DB5">
              <w:rPr>
                <w:rFonts w:ascii="Times New Roman" w:hAnsi="Times New Roman" w:cs="Times New Roman"/>
                <w:szCs w:val="21"/>
              </w:rPr>
              <w:t>Разработка элементов ИУВР, как правило, не началась или застопорилась.</w:t>
            </w:r>
          </w:p>
        </w:tc>
      </w:tr>
    </w:tbl>
    <w:p w:rsidR="00380485" w:rsidRPr="00665DB5" w:rsidRDefault="00380485" w:rsidP="0075371E">
      <w:pPr>
        <w:pStyle w:val="MText"/>
        <w:rPr>
          <w:color w:val="auto"/>
          <w:sz w:val="24"/>
          <w:szCs w:val="24"/>
          <w:lang w:val="ru-RU"/>
        </w:rPr>
      </w:pPr>
    </w:p>
    <w:p w:rsidR="00665DB5" w:rsidRDefault="00665DB5" w:rsidP="00665DB5">
      <w:r w:rsidRPr="00665DB5">
        <w:t xml:space="preserve">Концепция исследования заключается в том, что оно предоставляет достаточную информацию, чтобы иметь реальную ценность для стран при определении их прогресса в достижении цели, а через это и различных аспектов ИУВР. Был найден баланс между предоставлением достаточной информации для охвата основных принципов ИУВР и, таким образом, обеспечением надежного значения показателя, а также между тем, чтобы не перегружать страны ненужными требованиями к отчетности. </w:t>
      </w:r>
    </w:p>
    <w:p w:rsidR="00665DB5" w:rsidRPr="00665DB5" w:rsidRDefault="00665DB5" w:rsidP="00665DB5">
      <w:pPr>
        <w:rPr>
          <w:rFonts w:cs="Times New Roman"/>
          <w:szCs w:val="24"/>
        </w:rPr>
      </w:pPr>
      <w:r w:rsidRPr="00665DB5">
        <w:rPr>
          <w:rFonts w:cs="Times New Roman"/>
          <w:szCs w:val="24"/>
        </w:rPr>
        <w:t>Странам рекомендуется предоставлять дополнительную информацию по каждому вопросу, которая может помочь уточнить выбранный ими балл и/или включить этот ба</w:t>
      </w:r>
      <w:proofErr w:type="gramStart"/>
      <w:r w:rsidRPr="00665DB5">
        <w:rPr>
          <w:rFonts w:cs="Times New Roman"/>
          <w:szCs w:val="24"/>
        </w:rPr>
        <w:t>лл в св</w:t>
      </w:r>
      <w:proofErr w:type="gramEnd"/>
      <w:r w:rsidRPr="00665DB5">
        <w:rPr>
          <w:rFonts w:cs="Times New Roman"/>
          <w:szCs w:val="24"/>
        </w:rPr>
        <w:t>ой национальный контекст. Показатель 6.5.1 подкрепляется показателем 6.5.2 “</w:t>
      </w:r>
      <w:r w:rsidRPr="00665DB5">
        <w:rPr>
          <w:rFonts w:cs="Times New Roman"/>
          <w:szCs w:val="24"/>
          <w:shd w:val="clear" w:color="auto" w:fill="FFFFFF"/>
        </w:rPr>
        <w:t xml:space="preserve"> Доля трансграничных водных бассейнов, охваченных действующими договоренностями о сотрудничестве в области водопользования</w:t>
      </w:r>
      <w:r>
        <w:rPr>
          <w:rFonts w:cs="Times New Roman"/>
          <w:szCs w:val="24"/>
        </w:rPr>
        <w:t>”.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D0381" w:rsidRDefault="008F351A" w:rsidP="002D0381">
      <w:r w:rsidRPr="008F351A">
        <w:t xml:space="preserve">Проблема субъективности ответов, связанная с этим типом опроса, решается несколькими способами: </w:t>
      </w:r>
    </w:p>
    <w:p w:rsidR="002D0381" w:rsidRDefault="008F351A" w:rsidP="002D0381">
      <w:r w:rsidRPr="008F351A">
        <w:t>а. Проекты ответов рассматриваются рядом правительственных и неправительственных заинтересованных сторон в рамках открытого, всеобъемлющего и прозрачного процесса</w:t>
      </w:r>
      <w:proofErr w:type="gramStart"/>
      <w:r w:rsidRPr="008F351A">
        <w:t>.</w:t>
      </w:r>
      <w:proofErr w:type="gramEnd"/>
      <w:r w:rsidRPr="008F351A">
        <w:t xml:space="preserve"> </w:t>
      </w:r>
      <w:proofErr w:type="gramStart"/>
      <w:r w:rsidRPr="008F351A">
        <w:t>б</w:t>
      </w:r>
      <w:proofErr w:type="gramEnd"/>
      <w:r w:rsidRPr="008F351A">
        <w:t xml:space="preserve">. Странам рекомендуется предоставлять дополнительную информацию для уточнения их ответов и/или установить их в национальном контексте. </w:t>
      </w:r>
    </w:p>
    <w:p w:rsidR="008F351A" w:rsidRPr="00BD29EC" w:rsidRDefault="008F351A" w:rsidP="002D0381">
      <w:r w:rsidRPr="008F351A">
        <w:t xml:space="preserve">c. Для каждого из четырех основных разделов, каждого вопроса и каждого из шести пороговых значений для каждого отдельного вопроса даны руководящие принципы, обеспечивающие максимально объективный характер ответов и </w:t>
      </w:r>
      <w:proofErr w:type="gramStart"/>
      <w:r w:rsidRPr="008F351A">
        <w:t>сопоставимость</w:t>
      </w:r>
      <w:proofErr w:type="gramEnd"/>
      <w:r w:rsidRPr="008F351A">
        <w:t xml:space="preserve"> как между странами, так и между отчетными периодами. Для достижения надежных результатов по показателям требуется </w:t>
      </w:r>
      <w:proofErr w:type="spellStart"/>
      <w:r w:rsidRPr="008F351A">
        <w:t>страновой</w:t>
      </w:r>
      <w:proofErr w:type="spellEnd"/>
      <w:r w:rsidRPr="008F351A">
        <w:t xml:space="preserve"> процесс с участием широкого круга заинтересованных сторон, который требует определенного количества времени и ресурсов. Преимущество этого заключается в том, что он запускает процесс, который учитывает комплексный и неделимый характер целей ЦУР, а также подчеркивает важность “ничего не оставлять позади”.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F54B42" w:rsidRPr="00F54B42" w:rsidRDefault="00F54B42" w:rsidP="00F54B42">
      <w:r w:rsidRPr="00F54B42">
        <w:t xml:space="preserve">1. Опрос содержит 33 вопроса, разделенных на четыре основных раздела, описанных выше. </w:t>
      </w:r>
    </w:p>
    <w:p w:rsidR="00F54B42" w:rsidRPr="00F54B42" w:rsidRDefault="00F54B42" w:rsidP="00F54B42">
      <w:r w:rsidRPr="00F54B42">
        <w:t>2. Каждому вопросу присваивается оценка от 0 до 100 с шагом 10</w:t>
      </w:r>
      <w:r>
        <w:t xml:space="preserve"> в соответствии с</w:t>
      </w:r>
      <w:r w:rsidRPr="00F54B42">
        <w:t xml:space="preserve"> описаниями пороговых значений для следующих 6 категорий: </w:t>
      </w:r>
    </w:p>
    <w:p w:rsidR="00F54B42" w:rsidRPr="00F54B42" w:rsidRDefault="00F54B42" w:rsidP="00F54B42">
      <w:r w:rsidRPr="00F54B42">
        <w:lastRenderedPageBreak/>
        <w:t xml:space="preserve">• Очень низкий (0) </w:t>
      </w:r>
    </w:p>
    <w:p w:rsidR="00F54B42" w:rsidRPr="00F54B42" w:rsidRDefault="00F54B42" w:rsidP="00F54B42">
      <w:r w:rsidRPr="00F54B42">
        <w:t xml:space="preserve">• Низкий (20) </w:t>
      </w:r>
    </w:p>
    <w:p w:rsidR="00F54B42" w:rsidRPr="00F54B42" w:rsidRDefault="00F54B42" w:rsidP="00F54B42">
      <w:r w:rsidRPr="00F54B42">
        <w:t xml:space="preserve">• </w:t>
      </w:r>
      <w:proofErr w:type="gramStart"/>
      <w:r w:rsidRPr="00F54B42">
        <w:t>Средний-низкий</w:t>
      </w:r>
      <w:proofErr w:type="gramEnd"/>
      <w:r w:rsidRPr="00F54B42">
        <w:t xml:space="preserve"> (40) </w:t>
      </w:r>
    </w:p>
    <w:p w:rsidR="00F54B42" w:rsidRPr="00F54B42" w:rsidRDefault="00F54B42" w:rsidP="00F54B42">
      <w:r w:rsidRPr="00F54B42">
        <w:t xml:space="preserve">• </w:t>
      </w:r>
      <w:proofErr w:type="gramStart"/>
      <w:r w:rsidRPr="00F54B42">
        <w:t>Средний-высокий</w:t>
      </w:r>
      <w:proofErr w:type="gramEnd"/>
      <w:r w:rsidRPr="00F54B42">
        <w:t xml:space="preserve"> (60) </w:t>
      </w:r>
    </w:p>
    <w:p w:rsidR="00F54B42" w:rsidRPr="00F54B42" w:rsidRDefault="00F54B42" w:rsidP="00F54B42">
      <w:r w:rsidRPr="00F54B42">
        <w:t xml:space="preserve">• Высокий (80) </w:t>
      </w:r>
    </w:p>
    <w:p w:rsidR="00F141C7" w:rsidRDefault="00F54B42" w:rsidP="00F54B42">
      <w:r w:rsidRPr="00F54B42">
        <w:t xml:space="preserve">• Очень высокий (100) </w:t>
      </w:r>
    </w:p>
    <w:p w:rsidR="00F54B42" w:rsidRPr="00F54B42" w:rsidRDefault="00F54B42" w:rsidP="00F54B42">
      <w:r w:rsidRPr="00F54B42">
        <w:t xml:space="preserve">Обратите внимание, что для каждого порогового значения по каждому вопросу даны рекомендации для обеспечения объективных и сопоставимых результатов. </w:t>
      </w:r>
    </w:p>
    <w:p w:rsidR="00F54B42" w:rsidRPr="00F54B42" w:rsidRDefault="00F54B42" w:rsidP="00F54B42">
      <w:r w:rsidRPr="00F54B42">
        <w:t xml:space="preserve">3. Невзвешенное среднее значение баллов по вопросам в каждом из четырех разделов рассчитывается таким образом, чтобы получить оценку от 0 до 100 для каждого раздела, округленную до ближайшего целого числа. </w:t>
      </w:r>
    </w:p>
    <w:p w:rsidR="00F54B42" w:rsidRDefault="00F54B42" w:rsidP="00F54B42">
      <w:r w:rsidRPr="00F54B42">
        <w:t>4. Оценки по разделам (округленные до ближайшего целого числа) усредняются (невзвешенные) и округляются до ближайшего целого числа, чтобы получить оценку показателя, выраженную в виде числа от 0 до 100.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F141C7" w:rsidRDefault="00F141C7" w:rsidP="00F141C7">
      <w:r w:rsidRPr="00F141C7">
        <w:t xml:space="preserve">Существует специальная служба поддержки ЦУР 6.5.1 для обеспечения качества статистических результатов. Во-первых, данные проходят все национальные процессы обеспечения качества и утверждения, прежде чем быть отправленными в Справочную службу. Затем Служба поддержки выполняет процедуру обеспечения качества, описанную в разделе 4.j. Все вопросы обсуждаются между Службой поддержки и Координатором (координаторами). Только после того, как все проблемы будут решены, данные будут обработаны и внесены в базу данных Службы поддержки. Затем данные передаются координатору ЮНЕП по ЦУР, который сопоставляет все данные по показателям, </w:t>
      </w:r>
      <w:r>
        <w:t>куратором</w:t>
      </w:r>
      <w:r w:rsidRPr="00F141C7">
        <w:t xml:space="preserve"> которых является ЮНЕП, где проводится дальнейшая проверка качества перед отправкой в Базу данных показателей ЦУР.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F141C7" w:rsidRDefault="00F141C7" w:rsidP="00F141C7">
      <w:r w:rsidRPr="00F141C7">
        <w:t>Как только процесс проверки, описанный выше, завершен, дальнейшие корректировки не вносятся.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F141C7" w:rsidP="00F141C7">
      <w:r w:rsidRPr="00F141C7">
        <w:t>Показатель и о</w:t>
      </w:r>
      <w:r>
        <w:t>бследование</w:t>
      </w:r>
      <w:r w:rsidRPr="00F141C7">
        <w:t xml:space="preserve"> были разработаны таким образом, чтобы все страны могли представить значение показателя, а количество ответов стран в рамках процесса достижения ЦУР превышает 90%. Поэтому оценки для стран, не ответивших на опрос, не </w:t>
      </w:r>
      <w:r>
        <w:t>предоставляются</w:t>
      </w:r>
      <w:r w:rsidRPr="00F141C7">
        <w:t>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F141C7" w:rsidP="00F141C7">
      <w:pPr>
        <w:rPr>
          <w:szCs w:val="24"/>
        </w:rPr>
      </w:pPr>
      <w:r w:rsidRPr="00F141C7">
        <w:rPr>
          <w:szCs w:val="24"/>
        </w:rPr>
        <w:t xml:space="preserve">Поскольку число ответов </w:t>
      </w:r>
      <w:r w:rsidRPr="00F141C7">
        <w:t>стран превышает 90%, этот охват данных считается репрезентативным для региональных и глобальных агрегированных данных. Поэтому оценки для стран, не ответивших на опрос, не предоставляются.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F141C7" w:rsidP="00F141C7">
      <w:r w:rsidRPr="00F141C7">
        <w:t>Следуя принципу Повестки дня на период до 2030 года “никого не оставлять позади”, региональные и глобальные ценности основаны на простых невзвешенных средних показателях по странам. Баллы по странам представлены в виде целого числа, а средние региональные и глобальные показатели также представлены в виде целого числа. Глобальные средние значения основаны на значениях по странам, а не на средних показателях по регионам. Региональные значения могут быть собраны региональными органами, ответственными за водные ресурсы в регионе, такими как Африканский Совет министров по водным ресурсам (AMCOW), Европейское агентство по окружающей среде (ЕАОС) и Экономическая и социальная комиссия Организации Объединенных Наций для Западной Азии (ЭСКЗА).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F141C7" w:rsidRPr="00F141C7" w:rsidRDefault="00F141C7" w:rsidP="00F141C7">
      <w:r w:rsidRPr="00F141C7">
        <w:t>1. Национальные координационные центры, выбранные каждой страной.</w:t>
      </w:r>
    </w:p>
    <w:p w:rsidR="00F141C7" w:rsidRPr="00F141C7" w:rsidRDefault="00F141C7" w:rsidP="00F141C7">
      <w:r w:rsidRPr="00F141C7">
        <w:t>2. Национальные координационные центры отвечают за координацию национального процесса привлечения правительственных и неправительственных заинтересованных сторон, в зависимости от обстоятельств в контексте каждой страны, для разработки проектов ответов и завершения ответов. Это может быть сделано по электронной почте, на семинарах и в онлайн-уведомлениях.</w:t>
      </w:r>
    </w:p>
    <w:p w:rsidR="00F141C7" w:rsidRPr="00F141C7" w:rsidRDefault="00F141C7" w:rsidP="00F141C7">
      <w:r w:rsidRPr="00F141C7">
        <w:t xml:space="preserve">3. Следующие материалы доступны национальным координационным центрам на 7 языках (английском, испанском, французском, арабском, русском, китайском, португальском) по адресу </w:t>
      </w:r>
      <w:hyperlink r:id="rId9" w:history="1">
        <w:r w:rsidR="003E3314" w:rsidRPr="00B21615">
          <w:rPr>
            <w:rStyle w:val="ac"/>
          </w:rPr>
          <w:t>http://iwrmdataportal.unepdhi.org</w:t>
        </w:r>
      </w:hyperlink>
      <w:proofErr w:type="gramStart"/>
      <w:r w:rsidR="003E3314">
        <w:t xml:space="preserve"> </w:t>
      </w:r>
      <w:r w:rsidRPr="00F141C7">
        <w:t>:</w:t>
      </w:r>
      <w:proofErr w:type="gramEnd"/>
      <w:r w:rsidRPr="00F141C7">
        <w:t xml:space="preserve"> опрос (MS </w:t>
      </w:r>
      <w:proofErr w:type="spellStart"/>
      <w:r w:rsidRPr="00F141C7">
        <w:t>Word</w:t>
      </w:r>
      <w:proofErr w:type="spellEnd"/>
      <w:r w:rsidRPr="00F141C7">
        <w:t xml:space="preserve">); подробное руководство по мониторингу; а также презентация </w:t>
      </w:r>
      <w:proofErr w:type="spellStart"/>
      <w:r w:rsidRPr="00F141C7">
        <w:t>PowerPoint</w:t>
      </w:r>
      <w:proofErr w:type="spellEnd"/>
      <w:r w:rsidRPr="00F141C7">
        <w:t xml:space="preserve"> и видеозапись. Кроме того, координаторы могут получить доступ к следующим материалам: базовым обследованиям 2017 года и 2-страничным резюме результатов (для 172 стран); и отчетам о семинарах за 2017 год (для 36 стран).</w:t>
      </w:r>
    </w:p>
    <w:p w:rsidR="00F141C7" w:rsidRPr="00F141C7" w:rsidRDefault="00F141C7" w:rsidP="00F141C7">
      <w:r w:rsidRPr="00F141C7">
        <w:t xml:space="preserve">4. Кроме того, “Учебный курс </w:t>
      </w:r>
      <w:proofErr w:type="spellStart"/>
      <w:r w:rsidRPr="00F141C7">
        <w:t>фасилитатора</w:t>
      </w:r>
      <w:proofErr w:type="spellEnd"/>
      <w:r w:rsidRPr="00F141C7">
        <w:t xml:space="preserve"> по ЦУР 6.5.1” доступен онлайн через www.gwp.org/en/sdg6support/consultations/stage-1-activities/training-of-facilitators / , в рамках Программы поддержки ИУВР ЦУР 6.</w:t>
      </w:r>
    </w:p>
    <w:p w:rsidR="00F141C7" w:rsidRPr="00BD29EC" w:rsidRDefault="00F141C7" w:rsidP="00F141C7">
      <w:r w:rsidRPr="00F141C7">
        <w:t xml:space="preserve">5. </w:t>
      </w:r>
      <w:proofErr w:type="gramStart"/>
      <w:r w:rsidRPr="00F141C7">
        <w:t>Более всеобъемлющий</w:t>
      </w:r>
      <w:proofErr w:type="gramEnd"/>
      <w:r w:rsidRPr="00F141C7">
        <w:t xml:space="preserve"> “Пакет поддержки 1-го этапа ИУВР” доступен для ограниченного числа стран (примерно 60 стран в 2020 году). Пакет поддержки включает начальное финансирование для привлечения Посредника для поддержки процесса консультаций с заинтересованными сторонами. Подробные пояснения даны в руководстве по мониторингу и в самом опросе. Опрос содержит: общее введение и пояснения; глоссарий; введение и глоссарий в каждом из четырех разделов; описания пороговых значений для шести пороговых значений для каждого вопроса; и ряд сносок для </w:t>
      </w:r>
      <w:r w:rsidRPr="00F141C7">
        <w:lastRenderedPageBreak/>
        <w:t>объяснения аспектов вопросов или описаний пороговых значений. Все материалы можно загрузить с http://iwrmdataportal.unepdhi.org . Кроме того, для оказания помощи в любое время имеется специальная служба поддержки. Со службой поддержки можно связаться по электронной почте iwrmsdg651@un.org 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3E3314" w:rsidRDefault="003E3314" w:rsidP="00511243">
      <w:r w:rsidRPr="003E3314">
        <w:t xml:space="preserve">Центр ЮНЕП-DHI, который управляет процессами статистической отчетности для ЮНЕП по показателю 6.5.1, работает через Систему управления бизнесом, соответствующую требованиям стандарта ISO 9001 (менеджмент), </w:t>
      </w:r>
      <w:proofErr w:type="gramStart"/>
      <w:r w:rsidRPr="003E3314">
        <w:t>которая</w:t>
      </w:r>
      <w:proofErr w:type="gramEnd"/>
      <w:r w:rsidRPr="003E3314">
        <w:t xml:space="preserve"> охватывает соответствующие области, такие как консультирование, развитие потенциала и учебные курсы.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123AD5">
        <w:rPr>
          <w:color w:val="auto"/>
          <w:sz w:val="24"/>
          <w:szCs w:val="24"/>
          <w:lang w:val="ru-RU"/>
        </w:rPr>
        <w:t>4.</w:t>
      </w:r>
      <w:r w:rsidRPr="00123AD5">
        <w:rPr>
          <w:color w:val="auto"/>
          <w:sz w:val="24"/>
          <w:szCs w:val="24"/>
        </w:rPr>
        <w:t>j</w:t>
      </w:r>
      <w:r w:rsidR="00E27922" w:rsidRPr="00123AD5">
        <w:rPr>
          <w:color w:val="auto"/>
          <w:sz w:val="24"/>
          <w:szCs w:val="24"/>
          <w:lang w:val="ru-RU"/>
        </w:rPr>
        <w:t>.</w:t>
      </w:r>
      <w:r w:rsidRPr="00123AD5">
        <w:rPr>
          <w:color w:val="auto"/>
          <w:sz w:val="24"/>
          <w:szCs w:val="24"/>
          <w:lang w:val="ru-RU"/>
        </w:rPr>
        <w:t xml:space="preserve"> </w:t>
      </w:r>
      <w:r w:rsidR="003859BD" w:rsidRPr="00123AD5">
        <w:rPr>
          <w:b/>
          <w:color w:val="auto"/>
          <w:sz w:val="24"/>
          <w:szCs w:val="24"/>
          <w:lang w:val="ru-RU"/>
        </w:rPr>
        <w:t>Гарантия</w:t>
      </w:r>
      <w:r w:rsidR="00E27922" w:rsidRPr="00123AD5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123AD5" w:rsidRPr="00123AD5" w:rsidRDefault="00123AD5" w:rsidP="00123AD5">
      <w:r w:rsidRPr="00123AD5">
        <w:t>Следующие руководящие принципы обеспечения качества доступны всем лицам, участвующим в обеспечении качества для процесса 6.5.1.:</w:t>
      </w:r>
    </w:p>
    <w:p w:rsidR="00123AD5" w:rsidRPr="00123AD5" w:rsidRDefault="00123AD5" w:rsidP="00123AD5">
      <w:r w:rsidRPr="00123AD5">
        <w:t>1. Назначьте ответственного за контроль качества для ответа страны, как только он будет представлен в первый раз.</w:t>
      </w:r>
    </w:p>
    <w:p w:rsidR="00123AD5" w:rsidRPr="00123AD5" w:rsidRDefault="00123AD5" w:rsidP="00123AD5">
      <w:r w:rsidRPr="00123AD5">
        <w:t>2. Подтвердите получение и сообщите стране о процессе контроля качества.</w:t>
      </w:r>
    </w:p>
    <w:p w:rsidR="00123AD5" w:rsidRPr="00123AD5" w:rsidRDefault="00123AD5" w:rsidP="00123AD5">
      <w:r w:rsidRPr="00123AD5">
        <w:t>3. Обновите таблицу контроля качества с указанием даты получения и того, кто отправил.</w:t>
      </w:r>
    </w:p>
    <w:p w:rsidR="00123AD5" w:rsidRPr="00123AD5" w:rsidRDefault="00123AD5" w:rsidP="00123AD5">
      <w:r w:rsidRPr="00123AD5">
        <w:t xml:space="preserve">4. Загрузите черновик опроса (MS </w:t>
      </w:r>
      <w:proofErr w:type="spellStart"/>
      <w:r w:rsidRPr="00123AD5">
        <w:t>Word</w:t>
      </w:r>
      <w:proofErr w:type="spellEnd"/>
      <w:r w:rsidRPr="00123AD5">
        <w:t xml:space="preserve">) в папку </w:t>
      </w:r>
      <w:proofErr w:type="spellStart"/>
      <w:r w:rsidRPr="00123AD5">
        <w:t>Dropbox</w:t>
      </w:r>
      <w:proofErr w:type="spellEnd"/>
      <w:r w:rsidRPr="00123AD5">
        <w:t>.</w:t>
      </w:r>
    </w:p>
    <w:p w:rsidR="00123AD5" w:rsidRPr="00123AD5" w:rsidRDefault="00123AD5" w:rsidP="00123AD5">
      <w:r w:rsidRPr="00123AD5">
        <w:t>5. Проведите ВСЕ проверки, описанные ниже.</w:t>
      </w:r>
    </w:p>
    <w:p w:rsidR="00123AD5" w:rsidRPr="00123AD5" w:rsidRDefault="00123AD5" w:rsidP="00123AD5">
      <w:r w:rsidRPr="00123AD5">
        <w:t xml:space="preserve">6. Если есть какие-либо расхождения, обратитесь к коллегам </w:t>
      </w:r>
      <w:r>
        <w:t>из ЮНЕП</w:t>
      </w:r>
      <w:r w:rsidRPr="00123AD5">
        <w:t>-</w:t>
      </w:r>
      <w:proofErr w:type="gramStart"/>
      <w:r w:rsidRPr="00123AD5">
        <w:t>DHI</w:t>
      </w:r>
      <w:proofErr w:type="gramEnd"/>
      <w:r w:rsidRPr="00123AD5">
        <w:t>.</w:t>
      </w:r>
    </w:p>
    <w:p w:rsidR="00123AD5" w:rsidRPr="00123AD5" w:rsidRDefault="00123AD5" w:rsidP="00123AD5">
      <w:r w:rsidRPr="00123AD5">
        <w:t>7. Как только действия будут согласованы, ответьте странам.</w:t>
      </w:r>
    </w:p>
    <w:p w:rsidR="00123AD5" w:rsidRDefault="00123AD5" w:rsidP="00123AD5">
      <w:r w:rsidRPr="00123AD5">
        <w:t>8. Выполняйте все проверки каждой последующей версии анкеты до тех пор, пока все проблемы с качеством не будут решены и анкета не будет помечена как ‘окончательная’.</w:t>
      </w:r>
    </w:p>
    <w:p w:rsidR="0097014E" w:rsidRDefault="0097014E" w:rsidP="0097014E">
      <w:r>
        <w:t>Проверки:</w:t>
      </w:r>
    </w:p>
    <w:p w:rsidR="0097014E" w:rsidRDefault="0097014E" w:rsidP="0097014E">
      <w:r>
        <w:t>1. Координационный центр: Подтвердите, что лицо, подающее заявку, является официальным национальным координационным центром. Если нет, то в любом ответе следует также добавить национальный координационный центр в CC.</w:t>
      </w:r>
    </w:p>
    <w:p w:rsidR="0097014E" w:rsidRDefault="0097014E" w:rsidP="0097014E">
      <w:r>
        <w:t>2. Титульный лист: проверьте, правильно ли заполнен титульный лист. Перепроверьте, является ли лицо, подающее заявку, официальным национальным координационным центром. Если нет, то в любом ответе должен быть указан национальный координационный центр в CC.</w:t>
      </w:r>
    </w:p>
    <w:p w:rsidR="0097014E" w:rsidRDefault="0097014E" w:rsidP="0097014E">
      <w:r>
        <w:t xml:space="preserve">3. Оценки вопросов и расчеты: В электронной таблице ‘Quality_Assurance_651_2020.xlsx ’ в </w:t>
      </w:r>
      <w:proofErr w:type="spellStart"/>
      <w:r>
        <w:t>Dropbox</w:t>
      </w:r>
      <w:proofErr w:type="spellEnd"/>
      <w:r>
        <w:t xml:space="preserve"> заполните данные ответы в листе ”Оценки QA 2020-статус". Сделайте следующие проверки для оценки:</w:t>
      </w:r>
    </w:p>
    <w:p w:rsidR="00151CC4" w:rsidRDefault="00151CC4" w:rsidP="0097014E"/>
    <w:p w:rsidR="00151CC4" w:rsidRDefault="00151CC4" w:rsidP="00151CC4">
      <w:proofErr w:type="gramStart"/>
      <w:r>
        <w:rPr>
          <w:lang w:val="en-US"/>
        </w:rPr>
        <w:lastRenderedPageBreak/>
        <w:t>a</w:t>
      </w:r>
      <w:proofErr w:type="gramEnd"/>
      <w:r>
        <w:t>.</w:t>
      </w:r>
      <w:r>
        <w:t xml:space="preserve"> Ответы на все вопросы. Официальное руководство заключается в том, что на все вопросы должны быть даны ответы (либо с оценкой, либо без оценки).</w:t>
      </w:r>
    </w:p>
    <w:p w:rsidR="00151CC4" w:rsidRDefault="00151CC4" w:rsidP="00151CC4">
      <w:proofErr w:type="gramStart"/>
      <w:r>
        <w:rPr>
          <w:lang w:val="en-US"/>
        </w:rPr>
        <w:t>b</w:t>
      </w:r>
      <w:proofErr w:type="gramEnd"/>
      <w:r>
        <w:t>. Если возникает путаница в отношении того, следует ли оценивать или использовать "n / a" для вопросов субнационального уровня, этот список административных подразделений по странам может помочь нам понять субнациональный уровень (уровни) https://en.wikipedia.org/wiki/List_of_administrative_divisions_by_country</w:t>
      </w:r>
    </w:p>
    <w:p w:rsidR="00151CC4" w:rsidRDefault="00151CC4" w:rsidP="00151CC4">
      <w:r>
        <w:t xml:space="preserve">c. Баллы находятся в диапазоне от 0 до 100 с шагом 10. </w:t>
      </w:r>
      <w:proofErr w:type="gramStart"/>
      <w:r>
        <w:t>Если они дают только "четные" оценки (например, 0, 20, 40 и т.д.), То они, возможно, не поняли, что они также могут давать "нечетные" оценки (10, 30, 50 и т.д.), Если они чувствуют, что их ситуация находится между двумя пороговыми описаниями.</w:t>
      </w:r>
      <w:proofErr w:type="gramEnd"/>
    </w:p>
    <w:p w:rsidR="00151CC4" w:rsidRDefault="00151CC4" w:rsidP="00151CC4">
      <w:r>
        <w:t>d. Любые различия между "заданными" и "рассчитанными’ оценками по разделам и общим баллом указаны в столбцах C – G. Если разница больше +/- 0,5, ячейки автоматически выделяются красным цветом с использованием условного форматирования. Также необходимо заполнить дату последней отправки в колонке B, в противном случае различия не будут рассчитаны.</w:t>
      </w:r>
    </w:p>
    <w:p w:rsidR="00151CC4" w:rsidRDefault="00151CC4" w:rsidP="00151CC4">
      <w:r>
        <w:t>e. Сравните с базовым уровнем (2017 год). Электронная таблица QA ‘Сравнение 2017 года’ автоматически вычисляет различия. Обратите внимание на любые негативные изменения (оранжевый) или увеличение более чем на 20 (желтый). Если есть какие-либо существенные / неожиданные р</w:t>
      </w:r>
      <w:r w:rsidR="00D430AD">
        <w:t xml:space="preserve">азличия, страна должна предоставить </w:t>
      </w:r>
      <w:r>
        <w:t xml:space="preserve">пояснения в полях </w:t>
      </w:r>
      <w:r w:rsidR="00D430AD">
        <w:t xml:space="preserve">для </w:t>
      </w:r>
      <w:r>
        <w:t>свободного текста.</w:t>
      </w:r>
    </w:p>
    <w:p w:rsidR="00151CC4" w:rsidRDefault="00151CC4" w:rsidP="00151CC4">
      <w:r>
        <w:t>f. В "заданных" расчетах (раздел 5 инструмента опроса) убедитесь, что средние значения по разделам и общая оценка округлены до ближайшего целого числа. Могут возникнуть ошибки округления.</w:t>
      </w:r>
    </w:p>
    <w:p w:rsidR="00151CC4" w:rsidRDefault="00151CC4" w:rsidP="00151CC4">
      <w:r>
        <w:t>g. Примечание: при вычислениях учитывается 0 баллов, а оценки N/A следует опустить. Оценки N/A всегда должны иметь объяснение (если только это не очевидно – например, трансграничные вопросы для островных государств).</w:t>
      </w:r>
    </w:p>
    <w:p w:rsidR="00151CC4" w:rsidRDefault="00151CC4" w:rsidP="00151CC4">
      <w:r>
        <w:t>h. Проверьте, рассчитывается ли итоговый балл как среднее значение округленных средних значений по разделам.</w:t>
      </w:r>
    </w:p>
    <w:p w:rsidR="00151CC4" w:rsidRDefault="00151CC4" w:rsidP="00151CC4">
      <w:r>
        <w:t>i. В ответах в произвольном тексте в столбцах (BE-BF) на главной вкладке “QA 2020-стат</w:t>
      </w:r>
      <w:r w:rsidR="00D430AD">
        <w:t>ус оценки” для присвоения низкой/ средней/высокой</w:t>
      </w:r>
      <w:r>
        <w:t xml:space="preserve"> категории должны соблюдаться следую</w:t>
      </w:r>
      <w:r w:rsidR="00D430AD">
        <w:t xml:space="preserve">щие критерии: Низкая: </w:t>
      </w:r>
      <w:r>
        <w:t>Менее чем на три четверти вопросов есть ответы и/или ответы низкого качества. Средн</w:t>
      </w:r>
      <w:r w:rsidR="00D430AD">
        <w:t>яя</w:t>
      </w:r>
      <w:r>
        <w:t>: По крайней мере, на три четверти вопросов есть ответы, и/или ответы разного качества. Каждый вопрос и пункты имеют смысл и полезны. Высок</w:t>
      </w:r>
      <w:r w:rsidR="00D430AD">
        <w:t>ая</w:t>
      </w:r>
      <w:r>
        <w:t>: На все вопросы есть ответы, и большинство ответов высокого качества. ПРИМЕЧАНИЕ: Качественные ответы означают ответы, которые являются полезными / информативными / подробными и могут способствовать пониманию/ обсуждению и планированию заинтересованных сторон.</w:t>
      </w:r>
    </w:p>
    <w:p w:rsidR="00D430AD" w:rsidRDefault="00D430AD" w:rsidP="00D430AD">
      <w:r>
        <w:t>4. Свободные текстовые поля: Использование вкладок ‘текст’:</w:t>
      </w:r>
    </w:p>
    <w:p w:rsidR="00D430AD" w:rsidRDefault="00D430AD" w:rsidP="00D430AD">
      <w:r>
        <w:lastRenderedPageBreak/>
        <w:t xml:space="preserve">j. </w:t>
      </w:r>
      <w:proofErr w:type="gramStart"/>
      <w:r>
        <w:t>Убедитесь, что свободный текст имеет смысл в контексте оценки (и наоборот) (особенно в случае (n /a или 100 ответов).</w:t>
      </w:r>
      <w:proofErr w:type="gramEnd"/>
    </w:p>
    <w:p w:rsidR="00D430AD" w:rsidRDefault="00D430AD" w:rsidP="00D430AD">
      <w:r>
        <w:t>k. Убедитесь, что n/a (неприменимо) используется надлежащим образом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.е. только в том случае, если вопрос неприменим к стране. В некоторых случаях следует выставить нулевую оценку, а в других, возможно, им потребуется дополнительная помощь, чтобы понять, как ответить на вопрос.</w:t>
      </w:r>
    </w:p>
    <w:p w:rsidR="00D430AD" w:rsidRDefault="00D430AD" w:rsidP="00D430AD">
      <w:r>
        <w:t>l. Руководство по назначению низко</w:t>
      </w:r>
      <w:r>
        <w:t>й</w:t>
      </w:r>
      <w:r>
        <w:t>/средне</w:t>
      </w:r>
      <w:r>
        <w:t>й</w:t>
      </w:r>
      <w:r>
        <w:t xml:space="preserve">/ </w:t>
      </w:r>
      <w:r>
        <w:t>в</w:t>
      </w:r>
      <w:r>
        <w:t>ысок</w:t>
      </w:r>
      <w:r>
        <w:t>ой</w:t>
      </w:r>
      <w:r>
        <w:t xml:space="preserve"> категории: Низк</w:t>
      </w:r>
      <w:r>
        <w:t>ая</w:t>
      </w:r>
      <w:r>
        <w:t>: Пустые или бесполезные. Сред</w:t>
      </w:r>
      <w:r>
        <w:t>няя</w:t>
      </w:r>
      <w:r>
        <w:t>: Немного текста и деталей. Высок</w:t>
      </w:r>
      <w:r>
        <w:t>ая</w:t>
      </w:r>
      <w:r>
        <w:t>: Полезный объем текста и деталей,</w:t>
      </w:r>
      <w:r>
        <w:t xml:space="preserve"> что</w:t>
      </w:r>
      <w:r>
        <w:t xml:space="preserve"> может способствовать пониманию/консенсусу заинтересованных сторон и планированию.</w:t>
      </w:r>
    </w:p>
    <w:p w:rsidR="00D430AD" w:rsidRDefault="00D430AD" w:rsidP="00D430AD">
      <w:r>
        <w:t>ПРИЛОЖЕНИЯ.</w:t>
      </w:r>
    </w:p>
    <w:p w:rsidR="00D430AD" w:rsidRDefault="00D430AD" w:rsidP="00D430AD">
      <w:r>
        <w:t>5. Приложение</w:t>
      </w:r>
      <w:proofErr w:type="gramStart"/>
      <w:r>
        <w:t xml:space="preserve"> В</w:t>
      </w:r>
      <w:proofErr w:type="gramEnd"/>
      <w:r>
        <w:t>: Трансграничный уровень:</w:t>
      </w:r>
    </w:p>
    <w:p w:rsidR="00D430AD" w:rsidRDefault="00D430AD" w:rsidP="00D430AD">
      <w:r>
        <w:t>m. Проверьте таблицу ‘Трансграничные бассейны’. С полным списком трансграничных бассейнов можно ознакомиться здесь: http://twap-rivers.org/indicators/Report.ashx?type=Indica</w:t>
      </w:r>
      <w:r w:rsidR="00FC4914">
        <w:t>torResultsSummary</w:t>
      </w:r>
      <w:r>
        <w:t>. Перейдите к последнему рабочему листу/вкладке, чтобы просмотреть страны в каждом бассейне. Вы также можете ознакомиться с картами здесь: http://twap-rivers.org/</w:t>
      </w:r>
      <w:proofErr w:type="gramStart"/>
      <w:r>
        <w:t>indicators</w:t>
      </w:r>
      <w:proofErr w:type="gramEnd"/>
      <w:r>
        <w:t xml:space="preserve"> / чтобы узнать, </w:t>
      </w:r>
      <w:r w:rsidR="00FC4914">
        <w:t>является ли</w:t>
      </w:r>
      <w:r>
        <w:t xml:space="preserve"> бассейн важным для этой страны, или в их стране есть только небольшая часть бассейна (в этом случае они могут не указывать его).</w:t>
      </w:r>
    </w:p>
    <w:p w:rsidR="00D430AD" w:rsidRDefault="00D430AD" w:rsidP="00D430AD">
      <w:r>
        <w:t>n. Для трансграничных водоносных горизонтов проверьте: https://apps.geodan.nl/igrac/ggis-viewer/viewer/twap/public/default</w:t>
      </w:r>
    </w:p>
    <w:p w:rsidR="00D430AD" w:rsidRDefault="00D430AD" w:rsidP="00D430AD">
      <w:r>
        <w:t>o. В случае</w:t>
      </w:r>
      <w:proofErr w:type="gramStart"/>
      <w:r>
        <w:t>,</w:t>
      </w:r>
      <w:proofErr w:type="gramEnd"/>
      <w:r>
        <w:t xml:space="preserve"> если перечислены какие-либо </w:t>
      </w:r>
      <w:proofErr w:type="spellStart"/>
      <w:r>
        <w:t>суббассейны</w:t>
      </w:r>
      <w:proofErr w:type="spellEnd"/>
      <w:r>
        <w:t>, убедитесь, что название основного бассейна заключено в квадратные скобки.</w:t>
      </w:r>
    </w:p>
    <w:p w:rsidR="00D430AD" w:rsidRDefault="00D430AD" w:rsidP="00D430AD">
      <w:r>
        <w:t>p. Проверьте трансграничные вопросы: 1.2c; 2.2e; 3.2d; и 4.2c, и посмотрите, имеют ли они смысл в контексте страны.</w:t>
      </w:r>
    </w:p>
    <w:p w:rsidR="00D430AD" w:rsidRDefault="00FC4914" w:rsidP="00D430AD">
      <w:proofErr w:type="gramStart"/>
      <w:r>
        <w:rPr>
          <w:lang w:val="en-US"/>
        </w:rPr>
        <w:t>q</w:t>
      </w:r>
      <w:proofErr w:type="gramEnd"/>
      <w:r w:rsidR="00D430AD">
        <w:t>. Островные страны должны дать ‘</w:t>
      </w:r>
      <w:r w:rsidR="0010163F">
        <w:rPr>
          <w:lang w:val="en-US"/>
        </w:rPr>
        <w:t>n</w:t>
      </w:r>
      <w:r w:rsidR="0010163F">
        <w:t>/</w:t>
      </w:r>
      <w:r w:rsidR="0010163F">
        <w:rPr>
          <w:lang w:val="en-US"/>
        </w:rPr>
        <w:t>a</w:t>
      </w:r>
      <w:r w:rsidR="00D430AD">
        <w:t>’ по всем этим вопросам, которые касаются трансграничных вод.</w:t>
      </w:r>
    </w:p>
    <w:p w:rsidR="00D430AD" w:rsidRDefault="00D430AD" w:rsidP="00D430AD">
      <w:r>
        <w:t>6. Приложение C: Барьеры/стимулы: заполнено ли оно? Низкий, умеренный или высокий уровень информации?</w:t>
      </w:r>
    </w:p>
    <w:p w:rsidR="00D430AD" w:rsidRDefault="00D430AD" w:rsidP="00D430AD">
      <w:r>
        <w:t>r. Руководство по назначению низко</w:t>
      </w:r>
      <w:r w:rsidR="0010163F">
        <w:t>й</w:t>
      </w:r>
      <w:r>
        <w:t>/средне</w:t>
      </w:r>
      <w:r w:rsidR="0010163F">
        <w:t>й</w:t>
      </w:r>
      <w:r>
        <w:t xml:space="preserve">/ </w:t>
      </w:r>
      <w:r w:rsidR="0010163F">
        <w:t>в</w:t>
      </w:r>
      <w:r>
        <w:t>ысок</w:t>
      </w:r>
      <w:r w:rsidR="0010163F">
        <w:t>ой</w:t>
      </w:r>
      <w:r>
        <w:t xml:space="preserve"> категории: Низк</w:t>
      </w:r>
      <w:r w:rsidR="0010163F">
        <w:t>ая</w:t>
      </w:r>
      <w:r>
        <w:t>: Менее 1 балла за каждый вопрос. Средн</w:t>
      </w:r>
      <w:r w:rsidR="0010163F">
        <w:t>яя</w:t>
      </w:r>
      <w:r>
        <w:t>: По крайней мере, один балл за каждый вопрос, и эти баллы имеют смысл и полезны. Высок</w:t>
      </w:r>
      <w:r w:rsidR="0010163F">
        <w:t>ая</w:t>
      </w:r>
      <w:r>
        <w:t>: Полезный анализ, который будет способствовать будущему планированию.</w:t>
      </w:r>
    </w:p>
    <w:p w:rsidR="00D430AD" w:rsidRDefault="00D430AD" w:rsidP="00D430AD">
      <w:r>
        <w:t>7. Приложение D: Приоритеты: завершено (Да</w:t>
      </w:r>
      <w:proofErr w:type="gramStart"/>
      <w:r>
        <w:t>/Н</w:t>
      </w:r>
      <w:proofErr w:type="gramEnd"/>
      <w:r>
        <w:t>ет/Частично)? Любая информация в поле ‘комментарии’ (низкий, умеренный, высокий уровень информации там?)</w:t>
      </w:r>
    </w:p>
    <w:p w:rsidR="00D430AD" w:rsidRDefault="00D430AD" w:rsidP="00D430AD">
      <w:r>
        <w:lastRenderedPageBreak/>
        <w:t>s. Руководство по назначению низко</w:t>
      </w:r>
      <w:r w:rsidR="0010163F">
        <w:t>й</w:t>
      </w:r>
      <w:r>
        <w:t>/средне</w:t>
      </w:r>
      <w:r w:rsidR="0010163F">
        <w:t>й</w:t>
      </w:r>
      <w:r>
        <w:t xml:space="preserve">/ </w:t>
      </w:r>
      <w:r w:rsidR="0010163F">
        <w:t>в</w:t>
      </w:r>
      <w:r>
        <w:t>ысок</w:t>
      </w:r>
      <w:r w:rsidR="0010163F">
        <w:t>ой</w:t>
      </w:r>
      <w:r>
        <w:t xml:space="preserve"> категории: Низк</w:t>
      </w:r>
      <w:r w:rsidR="0010163F">
        <w:t>ая</w:t>
      </w:r>
      <w:r>
        <w:t xml:space="preserve">: </w:t>
      </w:r>
      <w:proofErr w:type="gramStart"/>
      <w:r>
        <w:t>Пустые</w:t>
      </w:r>
      <w:proofErr w:type="gramEnd"/>
      <w:r>
        <w:t xml:space="preserve"> до нескольких слов. Средн</w:t>
      </w:r>
      <w:r w:rsidR="0010163F">
        <w:t>яя</w:t>
      </w:r>
      <w:r>
        <w:t xml:space="preserve">: Несколько полезных моментов. </w:t>
      </w:r>
      <w:proofErr w:type="spellStart"/>
      <w:r>
        <w:t>Высок</w:t>
      </w:r>
      <w:r w:rsidR="0010163F">
        <w:t>яя</w:t>
      </w:r>
      <w:proofErr w:type="spellEnd"/>
      <w:r>
        <w:t>: Более подробный анализ / комментарий.</w:t>
      </w:r>
    </w:p>
    <w:p w:rsidR="00D430AD" w:rsidRDefault="00D430AD" w:rsidP="00D430AD">
      <w:r>
        <w:t>8. Приложение E: Проце</w:t>
      </w:r>
      <w:proofErr w:type="gramStart"/>
      <w:r>
        <w:t>сс в стр</w:t>
      </w:r>
      <w:proofErr w:type="gramEnd"/>
      <w:r>
        <w:t>ане: заполнен уровень информации в поле свободного текста, в таблице и в поле "дополнительная информация".</w:t>
      </w:r>
    </w:p>
    <w:p w:rsidR="00D430AD" w:rsidRDefault="00D430AD" w:rsidP="00D430AD">
      <w:r>
        <w:t>t. Руководство по назначению низко</w:t>
      </w:r>
      <w:r w:rsidR="0010163F">
        <w:t>й</w:t>
      </w:r>
      <w:r>
        <w:t>/средне</w:t>
      </w:r>
      <w:r w:rsidR="0010163F">
        <w:t>й</w:t>
      </w:r>
      <w:r>
        <w:t xml:space="preserve">/ </w:t>
      </w:r>
      <w:r w:rsidR="0010163F">
        <w:t>в</w:t>
      </w:r>
      <w:r>
        <w:t>ысок</w:t>
      </w:r>
      <w:r w:rsidR="0010163F">
        <w:t>ой</w:t>
      </w:r>
      <w:r>
        <w:t xml:space="preserve"> категории: Низк</w:t>
      </w:r>
      <w:r w:rsidR="0010163F">
        <w:t>ая</w:t>
      </w:r>
      <w:r>
        <w:t xml:space="preserve">: </w:t>
      </w:r>
      <w:proofErr w:type="gramStart"/>
      <w:r>
        <w:t>Пустые</w:t>
      </w:r>
      <w:proofErr w:type="gramEnd"/>
      <w:r>
        <w:t xml:space="preserve"> до нескольких слов. Средн</w:t>
      </w:r>
      <w:r w:rsidR="0010163F">
        <w:t>яя</w:t>
      </w:r>
      <w:r>
        <w:t>: Минимальная информация, которая будет полезна для понимания</w:t>
      </w:r>
      <w:r w:rsidR="0010163F">
        <w:t xml:space="preserve"> уровня</w:t>
      </w:r>
      <w:r>
        <w:t xml:space="preserve"> прозрачности. Высок</w:t>
      </w:r>
      <w:r w:rsidR="0010163F">
        <w:t>ая</w:t>
      </w:r>
      <w:r>
        <w:t xml:space="preserve">: Более подробное описание, дающее хорошее представление о надежности и прозрачности процесса. Все данные предоставляются каждой страной и, следовательно, полностью принадлежат этим странам. Каждая страна проводит консультации с заинтересованными сторонами на соответствующем уровне с учетом имеющихся у них ресурсов и возможностей, чтобы гарантировать, что данные будут надлежащим образом приняты и востребованы внутри страны. Рекомендации по процессам консультаций содержатся в руководстве по мониторингу, а также во вводном </w:t>
      </w:r>
      <w:proofErr w:type="spellStart"/>
      <w:r>
        <w:t>powerpoint</w:t>
      </w:r>
      <w:proofErr w:type="spellEnd"/>
      <w:r>
        <w:t xml:space="preserve"> и видеоролике для координаторов (все материалы доступны по адресу </w:t>
      </w:r>
      <w:hyperlink r:id="rId10" w:history="1">
        <w:r w:rsidR="0010163F" w:rsidRPr="008C61D1">
          <w:rPr>
            <w:rStyle w:val="ac"/>
          </w:rPr>
          <w:t>http://iwrmdataportal.unepdhi.org</w:t>
        </w:r>
      </w:hyperlink>
      <w:r>
        <w:t>).</w:t>
      </w:r>
    </w:p>
    <w:p w:rsidR="0010163F" w:rsidRPr="00040034" w:rsidRDefault="0010163F" w:rsidP="00D430AD">
      <w:r w:rsidRPr="0010163F">
        <w:t xml:space="preserve">Все данные предоставляются каждой страной и, следовательно, полностью принадлежат этим странам. Каждая страна проводит консультации с заинтересованными сторонами на соответствующем уровне с учетом имеющихся у них ресурсов и возможностей, чтобы гарантировать, что данные будут надлежащим образом приняты и востребованы внутри страны. Рекомендации по процессам консультаций содержатся в руководстве по мониторингу, а также во вводном </w:t>
      </w:r>
      <w:proofErr w:type="spellStart"/>
      <w:r w:rsidRPr="0010163F">
        <w:t>powerpoint</w:t>
      </w:r>
      <w:proofErr w:type="spellEnd"/>
      <w:r w:rsidRPr="0010163F">
        <w:t xml:space="preserve"> и видеоролике для координаторов (все материалы доступны по адресу http://iwrmdataportal.unepdhi.org</w:t>
      </w:r>
      <w:proofErr w:type="gramStart"/>
      <w:r w:rsidRPr="0010163F">
        <w:t xml:space="preserve"> )</w:t>
      </w:r>
      <w:proofErr w:type="gramEnd"/>
      <w:r w:rsidRPr="0010163F">
        <w:t>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10163F" w:rsidRPr="00BD29EC" w:rsidRDefault="0010163F" w:rsidP="0010163F">
      <w:r w:rsidRPr="0010163F">
        <w:t>Существующие процедуры управления качеством считаются достаточными для обеспечения приемлемого качества данных, представленных в Базу данных показателей ЦУР.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10163F" w:rsidRPr="0010163F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 xml:space="preserve">Общее число стран: 185 (96% государств - членов ООН) (ЮНЕП 2020) </w:t>
      </w:r>
    </w:p>
    <w:p w:rsidR="0010163F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 xml:space="preserve">Ниже приводится информация о регионе (региональные группы СОООН): далее следует число стран, имеющих данные/ общее количество стран в регионе (по состоянию на 2020 год); затем следует процентная доля стран, имеющих данные. </w:t>
      </w:r>
    </w:p>
    <w:p w:rsidR="0010163F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 xml:space="preserve">Австралия и Новая Зеландия: 2/2; 100% </w:t>
      </w:r>
    </w:p>
    <w:p w:rsidR="0010163F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 xml:space="preserve">Центральная и Южная Азия: 14/14; 100% </w:t>
      </w:r>
    </w:p>
    <w:p w:rsidR="0010163F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 xml:space="preserve">Восточная и Юго-Восточная Азия: 16/16; 100% </w:t>
      </w:r>
    </w:p>
    <w:p w:rsidR="0010163F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 xml:space="preserve">Европа и Северная Америка: 44/45; 98% </w:t>
      </w:r>
    </w:p>
    <w:p w:rsidR="0010163F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 xml:space="preserve">Латинская Америка и Карибский бассейн: 32/33; 97% </w:t>
      </w:r>
    </w:p>
    <w:p w:rsidR="0010163F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 xml:space="preserve">Северная Африка и Западная Азия: 23/23; 100% </w:t>
      </w:r>
    </w:p>
    <w:p w:rsidR="0010163F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 xml:space="preserve">Океания (исключая Австралию и Новую Зеландию): 9/12; 75% </w:t>
      </w:r>
    </w:p>
    <w:p w:rsidR="0010163F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>С</w:t>
      </w:r>
      <w:r w:rsidRPr="0010163F">
        <w:rPr>
          <w:color w:val="auto"/>
          <w:sz w:val="24"/>
          <w:szCs w:val="24"/>
          <w:lang w:val="ru-RU"/>
        </w:rPr>
        <w:t>тран</w:t>
      </w:r>
      <w:r>
        <w:rPr>
          <w:color w:val="auto"/>
          <w:sz w:val="24"/>
          <w:szCs w:val="24"/>
          <w:lang w:val="ru-RU"/>
        </w:rPr>
        <w:t>ы</w:t>
      </w:r>
      <w:r w:rsidRPr="0010163F">
        <w:rPr>
          <w:color w:val="auto"/>
          <w:sz w:val="24"/>
          <w:szCs w:val="24"/>
          <w:lang w:val="ru-RU"/>
        </w:rPr>
        <w:t xml:space="preserve"> Африки к югу от Сахары: 46/48; 96% </w:t>
      </w:r>
    </w:p>
    <w:p w:rsidR="0010163F" w:rsidRPr="00BD29EC" w:rsidRDefault="0010163F" w:rsidP="0010163F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Мир</w:t>
      </w:r>
      <w:r w:rsidRPr="0010163F">
        <w:rPr>
          <w:color w:val="auto"/>
          <w:sz w:val="24"/>
          <w:szCs w:val="24"/>
          <w:lang w:val="ru-RU"/>
        </w:rPr>
        <w:t>: 185/193: 96%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9F692D" w:rsidRDefault="0010163F" w:rsidP="0075371E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>Предварительные ЦУР: 2008, 2012 (</w:t>
      </w:r>
      <w:proofErr w:type="gramStart"/>
      <w:r w:rsidRPr="0010163F">
        <w:rPr>
          <w:color w:val="auto"/>
          <w:sz w:val="24"/>
          <w:szCs w:val="24"/>
          <w:lang w:val="ru-RU"/>
        </w:rPr>
        <w:t>ООН-Водные</w:t>
      </w:r>
      <w:proofErr w:type="gramEnd"/>
      <w:r w:rsidRPr="0010163F">
        <w:rPr>
          <w:color w:val="auto"/>
          <w:sz w:val="24"/>
          <w:szCs w:val="24"/>
          <w:lang w:val="ru-RU"/>
        </w:rPr>
        <w:t xml:space="preserve"> ресурсы 2008, 2012). </w:t>
      </w:r>
    </w:p>
    <w:p w:rsidR="009F692D" w:rsidRDefault="0010163F" w:rsidP="0075371E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 xml:space="preserve">Период достижения ЦУР: 2017, 2020 годы. </w:t>
      </w:r>
    </w:p>
    <w:p w:rsidR="0010163F" w:rsidRPr="00BD29EC" w:rsidRDefault="0010163F" w:rsidP="0075371E">
      <w:pPr>
        <w:pStyle w:val="MText"/>
        <w:rPr>
          <w:color w:val="auto"/>
          <w:sz w:val="24"/>
          <w:szCs w:val="24"/>
          <w:lang w:val="ru-RU"/>
        </w:rPr>
      </w:pPr>
      <w:r w:rsidRPr="0010163F">
        <w:rPr>
          <w:color w:val="auto"/>
          <w:sz w:val="24"/>
          <w:szCs w:val="24"/>
          <w:lang w:val="ru-RU"/>
        </w:rPr>
        <w:t>Все на портале ИУВР (ht</w:t>
      </w:r>
      <w:r w:rsidR="009F692D">
        <w:rPr>
          <w:color w:val="auto"/>
          <w:sz w:val="24"/>
          <w:szCs w:val="24"/>
          <w:lang w:val="ru-RU"/>
        </w:rPr>
        <w:t>tp://iwrmdataportal.unepdhi.org</w:t>
      </w:r>
      <w:r w:rsidRPr="0010163F">
        <w:rPr>
          <w:color w:val="auto"/>
          <w:sz w:val="24"/>
          <w:szCs w:val="24"/>
          <w:lang w:val="ru-RU"/>
        </w:rPr>
        <w:t>)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9F692D" w:rsidRPr="00BD29EC" w:rsidRDefault="009F692D" w:rsidP="0075371E">
      <w:pPr>
        <w:pStyle w:val="MText"/>
        <w:rPr>
          <w:color w:val="auto"/>
          <w:sz w:val="24"/>
          <w:szCs w:val="24"/>
          <w:lang w:val="ru-RU"/>
        </w:rPr>
      </w:pPr>
      <w:r w:rsidRPr="009F692D">
        <w:rPr>
          <w:color w:val="auto"/>
          <w:sz w:val="24"/>
          <w:szCs w:val="24"/>
          <w:lang w:val="ru-RU"/>
        </w:rPr>
        <w:t xml:space="preserve">Сила показателя заключается в возможности </w:t>
      </w:r>
      <w:proofErr w:type="spellStart"/>
      <w:r w:rsidRPr="009F692D">
        <w:rPr>
          <w:color w:val="auto"/>
          <w:sz w:val="24"/>
          <w:szCs w:val="24"/>
          <w:lang w:val="ru-RU"/>
        </w:rPr>
        <w:t>дезагрегирования</w:t>
      </w:r>
      <w:proofErr w:type="spellEnd"/>
      <w:r w:rsidRPr="009F692D">
        <w:rPr>
          <w:color w:val="auto"/>
          <w:sz w:val="24"/>
          <w:szCs w:val="24"/>
          <w:lang w:val="ru-RU"/>
        </w:rPr>
        <w:t xml:space="preserve"> оценки страны по четырем основным измерениям ИУВР, а также в дополнение к вопросам о</w:t>
      </w:r>
      <w:r>
        <w:rPr>
          <w:color w:val="auto"/>
          <w:sz w:val="24"/>
          <w:szCs w:val="24"/>
          <w:lang w:val="ru-RU"/>
        </w:rPr>
        <w:t>бследования</w:t>
      </w:r>
      <w:r w:rsidRPr="009F692D">
        <w:rPr>
          <w:color w:val="auto"/>
          <w:sz w:val="24"/>
          <w:szCs w:val="24"/>
          <w:lang w:val="ru-RU"/>
        </w:rPr>
        <w:t>. Это позволяет странам быстро оценить, какие аспекты ИУВР развиваются успешно, а какие аспекты требуют дополнительных усилий для достижения цели. Характер цели, показателя и обследования не поддается разбивке по полу, возрастной группе, доходу и т.д. Тем не менее, социальное равенство является неотъемлемой частью ИУВР, и есть вопросы, которые непосредственно касаются таких вопросов, как гендер, уязвимые группы, географический охват и широкое участие заинтересованных сторон в развитии и управлении водными ресурсами. Эти вопросы дают представление о национальной и субнациональной ситуации в области социального равенства.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9F692D" w:rsidRDefault="009F692D" w:rsidP="009F692D">
      <w:pPr>
        <w:rPr>
          <w:lang w:eastAsia="en-GB"/>
        </w:rPr>
      </w:pPr>
      <w:r w:rsidRPr="009F692D">
        <w:rPr>
          <w:lang w:eastAsia="en-GB"/>
        </w:rPr>
        <w:t>Как описано в разделе “Источники данных” выше, данные, рассчитанные на международном уровне, отсутствуют, и все данные должны быть получены странами.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9F692D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9F692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9F692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9F692D" w:rsidRPr="009F692D" w:rsidRDefault="009F692D" w:rsidP="009F692D">
      <w:r w:rsidRPr="009F692D">
        <w:rPr>
          <w:b/>
          <w:bCs/>
          <w:lang w:val="en-US"/>
        </w:rPr>
        <w:t xml:space="preserve">URLs: </w:t>
      </w:r>
      <w:r w:rsidRPr="009F692D">
        <w:rPr>
          <w:lang w:val="en-US"/>
        </w:rPr>
        <w:t>http://</w:t>
      </w:r>
      <w:proofErr w:type="gramStart"/>
      <w:r w:rsidRPr="009F692D">
        <w:rPr>
          <w:lang w:val="en-US"/>
        </w:rPr>
        <w:t>iwrmdataportal.unepdhi.org .</w:t>
      </w:r>
      <w:proofErr w:type="gramEnd"/>
      <w:r w:rsidRPr="009F692D">
        <w:rPr>
          <w:lang w:val="en-US"/>
        </w:rPr>
        <w:t xml:space="preserve"> </w:t>
      </w:r>
      <w:r>
        <w:t>С</w:t>
      </w:r>
      <w:r w:rsidRPr="009F692D">
        <w:t>одержит новейший инструмент обследования, руководство по мониторингу и всю вспомогательную документацию.</w:t>
      </w:r>
    </w:p>
    <w:p w:rsidR="009F692D" w:rsidRPr="009F692D" w:rsidRDefault="009F692D" w:rsidP="009F692D">
      <w:r w:rsidRPr="009F692D">
        <w:rPr>
          <w:lang w:val="en-US"/>
        </w:rPr>
        <w:t>https</w:t>
      </w:r>
      <w:r w:rsidRPr="009F692D">
        <w:t>://</w:t>
      </w:r>
      <w:r w:rsidRPr="009F692D">
        <w:rPr>
          <w:lang w:val="en-US"/>
        </w:rPr>
        <w:t>www</w:t>
      </w:r>
      <w:r w:rsidRPr="009F692D">
        <w:t>.</w:t>
      </w:r>
      <w:proofErr w:type="spellStart"/>
      <w:r w:rsidRPr="009F692D">
        <w:rPr>
          <w:lang w:val="en-US"/>
        </w:rPr>
        <w:t>gwp</w:t>
      </w:r>
      <w:proofErr w:type="spellEnd"/>
      <w:r w:rsidRPr="009F692D">
        <w:t>.</w:t>
      </w:r>
      <w:r>
        <w:rPr>
          <w:lang w:val="en-US"/>
        </w:rPr>
        <w:t>org</w:t>
      </w:r>
      <w:r w:rsidRPr="009F692D">
        <w:t>/</w:t>
      </w:r>
      <w:proofErr w:type="spellStart"/>
      <w:r>
        <w:rPr>
          <w:lang w:val="en-US"/>
        </w:rPr>
        <w:t>en</w:t>
      </w:r>
      <w:proofErr w:type="spellEnd"/>
      <w:r w:rsidRPr="009F692D">
        <w:t>/</w:t>
      </w:r>
      <w:proofErr w:type="spellStart"/>
      <w:r>
        <w:rPr>
          <w:lang w:val="en-US"/>
        </w:rPr>
        <w:t>sdg</w:t>
      </w:r>
      <w:proofErr w:type="spellEnd"/>
      <w:r w:rsidRPr="009F692D">
        <w:t>6</w:t>
      </w:r>
      <w:r>
        <w:rPr>
          <w:lang w:val="en-US"/>
        </w:rPr>
        <w:t>support</w:t>
      </w:r>
      <w:r w:rsidRPr="009F692D">
        <w:t>/: Программа поддержки ИУВР ЦУР 6.</w:t>
      </w:r>
    </w:p>
    <w:p w:rsidR="009F692D" w:rsidRPr="009F692D" w:rsidRDefault="009F692D" w:rsidP="009F692D">
      <w:pPr>
        <w:rPr>
          <w:sz w:val="18"/>
          <w:szCs w:val="18"/>
        </w:rPr>
      </w:pPr>
      <w:r>
        <w:rPr>
          <w:b/>
          <w:bCs/>
        </w:rPr>
        <w:t>Использованные источники</w:t>
      </w:r>
      <w:r w:rsidRPr="009F692D">
        <w:rPr>
          <w:b/>
          <w:bCs/>
        </w:rPr>
        <w:t xml:space="preserve">: </w:t>
      </w:r>
    </w:p>
    <w:p w:rsidR="009F692D" w:rsidRPr="009F692D" w:rsidRDefault="009F692D" w:rsidP="009F692D">
      <w:pPr>
        <w:rPr>
          <w:lang w:val="en-US"/>
        </w:rPr>
      </w:pPr>
      <w:r w:rsidRPr="009F692D">
        <w:t xml:space="preserve">- </w:t>
      </w:r>
      <w:bookmarkStart w:id="5" w:name="_GoBack"/>
      <w:r w:rsidRPr="009F692D">
        <w:rPr>
          <w:lang w:val="en-US"/>
        </w:rPr>
        <w:t>AMCOW</w:t>
      </w:r>
      <w:bookmarkEnd w:id="5"/>
      <w:r w:rsidRPr="009F692D">
        <w:t xml:space="preserve"> 2018: Отчет о ходе осуществления управления водными ресурсами в Африке: региональный отчет по показателю </w:t>
      </w:r>
      <w:r w:rsidRPr="009F692D">
        <w:rPr>
          <w:lang w:val="en-US"/>
        </w:rPr>
        <w:t xml:space="preserve">6.5.1 ЦУР </w:t>
      </w:r>
      <w:proofErr w:type="spellStart"/>
      <w:r w:rsidRPr="009F692D">
        <w:rPr>
          <w:lang w:val="en-US"/>
        </w:rPr>
        <w:t>по</w:t>
      </w:r>
      <w:proofErr w:type="spellEnd"/>
      <w:r w:rsidRPr="009F692D">
        <w:rPr>
          <w:lang w:val="en-US"/>
        </w:rPr>
        <w:t xml:space="preserve"> </w:t>
      </w:r>
      <w:proofErr w:type="spellStart"/>
      <w:r w:rsidRPr="009F692D">
        <w:rPr>
          <w:lang w:val="en-US"/>
        </w:rPr>
        <w:t>внедрению</w:t>
      </w:r>
      <w:proofErr w:type="spellEnd"/>
      <w:r w:rsidRPr="009F692D">
        <w:rPr>
          <w:lang w:val="en-US"/>
        </w:rPr>
        <w:t xml:space="preserve"> ИУВР.</w:t>
      </w:r>
    </w:p>
    <w:p w:rsidR="009F692D" w:rsidRPr="009F692D" w:rsidRDefault="009F692D" w:rsidP="009F692D">
      <w:r w:rsidRPr="009F692D">
        <w:t xml:space="preserve">- </w:t>
      </w:r>
      <w:r>
        <w:t>ЮНЕП</w:t>
      </w:r>
      <w:r w:rsidRPr="009F692D">
        <w:t xml:space="preserve"> 2018: Прогресс в области комплексного управления водными ресурсами. Глобальный базовый уровень для показателя 6.5.1 ЦУР 6: степень внедрения ИУВР.</w:t>
      </w:r>
    </w:p>
    <w:p w:rsidR="009F692D" w:rsidRPr="009F692D" w:rsidRDefault="009F692D" w:rsidP="009F692D">
      <w:r w:rsidRPr="009F692D">
        <w:t>- Экономическая и социальная комиссия Организации Объединенных Наций для Западной Азии (2019 год). Отчет о ходе реализации Комплексного управления водными ресурсами в Арабском регионе: Прогресс в достижении показателя ЦУР 6.5.1.</w:t>
      </w:r>
    </w:p>
    <w:p w:rsidR="009F692D" w:rsidRPr="009F692D" w:rsidRDefault="009F692D" w:rsidP="009F692D">
      <w:r w:rsidRPr="009F692D">
        <w:t xml:space="preserve">- Инициатива </w:t>
      </w:r>
      <w:proofErr w:type="gramStart"/>
      <w:r w:rsidRPr="009F692D">
        <w:t>ООН-Водные</w:t>
      </w:r>
      <w:proofErr w:type="gramEnd"/>
      <w:r w:rsidRPr="009F692D">
        <w:t xml:space="preserve"> ресурсы по комплексному мониторингу ЦУР 6.</w:t>
      </w:r>
      <w:r w:rsidRPr="009F692D">
        <w:rPr>
          <w:lang w:val="en-US"/>
        </w:rPr>
        <w:t>http</w:t>
      </w:r>
      <w:r w:rsidRPr="009F692D">
        <w:t>://</w:t>
      </w:r>
      <w:proofErr w:type="spellStart"/>
      <w:r w:rsidRPr="009F692D">
        <w:rPr>
          <w:lang w:val="en-US"/>
        </w:rPr>
        <w:t>sdg</w:t>
      </w:r>
      <w:proofErr w:type="spellEnd"/>
      <w:r w:rsidRPr="009F692D">
        <w:t>6</w:t>
      </w:r>
      <w:r w:rsidRPr="009F692D">
        <w:rPr>
          <w:lang w:val="en-US"/>
        </w:rPr>
        <w:t>data</w:t>
      </w:r>
      <w:r w:rsidRPr="009F692D">
        <w:t>.</w:t>
      </w:r>
      <w:r w:rsidRPr="009F692D">
        <w:rPr>
          <w:lang w:val="en-US"/>
        </w:rPr>
        <w:t>org</w:t>
      </w:r>
      <w:r w:rsidRPr="009F692D">
        <w:t xml:space="preserve"> </w:t>
      </w:r>
    </w:p>
    <w:p w:rsidR="009F692D" w:rsidRPr="009F692D" w:rsidRDefault="009F692D" w:rsidP="009F692D">
      <w:pPr>
        <w:rPr>
          <w:rFonts w:eastAsia="Times New Roman" w:cs="Times New Roman"/>
          <w:b/>
          <w:szCs w:val="24"/>
          <w:lang w:eastAsia="en-GB"/>
        </w:rPr>
      </w:pPr>
      <w:r w:rsidRPr="009F692D">
        <w:t xml:space="preserve">- </w:t>
      </w:r>
      <w:proofErr w:type="gramStart"/>
      <w:r w:rsidRPr="009F692D">
        <w:t>ООН-Водные</w:t>
      </w:r>
      <w:proofErr w:type="gramEnd"/>
      <w:r w:rsidRPr="009F692D">
        <w:t xml:space="preserve"> ресурсы, 2016: Взаимосвязи между водоснабжением и санитарией в рамках Повестки дня в области устойчивого развития на период до 2030 года. </w:t>
      </w:r>
      <w:proofErr w:type="spellStart"/>
      <w:proofErr w:type="gramStart"/>
      <w:r w:rsidRPr="009F692D">
        <w:rPr>
          <w:lang w:val="en-US"/>
        </w:rPr>
        <w:t>Женева</w:t>
      </w:r>
      <w:proofErr w:type="spellEnd"/>
      <w:r w:rsidRPr="009F692D">
        <w:rPr>
          <w:lang w:val="en-US"/>
        </w:rPr>
        <w:t>.</w:t>
      </w:r>
      <w:proofErr w:type="gramEnd"/>
    </w:p>
    <w:sectPr w:rsidR="009F692D" w:rsidRPr="009F6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F9" w:rsidRDefault="00A110F9" w:rsidP="00F73DBC">
      <w:pPr>
        <w:spacing w:after="0" w:line="240" w:lineRule="auto"/>
      </w:pPr>
      <w:r>
        <w:separator/>
      </w:r>
    </w:p>
  </w:endnote>
  <w:endnote w:type="continuationSeparator" w:id="0">
    <w:p w:rsidR="00A110F9" w:rsidRDefault="00A110F9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F9" w:rsidRDefault="00A110F9" w:rsidP="00F73DBC">
      <w:pPr>
        <w:spacing w:after="0" w:line="240" w:lineRule="auto"/>
      </w:pPr>
      <w:r>
        <w:separator/>
      </w:r>
    </w:p>
  </w:footnote>
  <w:footnote w:type="continuationSeparator" w:id="0">
    <w:p w:rsidR="00A110F9" w:rsidRDefault="00A110F9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87B96"/>
    <w:rsid w:val="000A210D"/>
    <w:rsid w:val="000A229E"/>
    <w:rsid w:val="000B1F0E"/>
    <w:rsid w:val="000C5EF5"/>
    <w:rsid w:val="0010163F"/>
    <w:rsid w:val="00116248"/>
    <w:rsid w:val="00123AD5"/>
    <w:rsid w:val="001470A2"/>
    <w:rsid w:val="00151CC4"/>
    <w:rsid w:val="00165896"/>
    <w:rsid w:val="001A163A"/>
    <w:rsid w:val="001E2FC9"/>
    <w:rsid w:val="002064C4"/>
    <w:rsid w:val="00291FA0"/>
    <w:rsid w:val="002D0381"/>
    <w:rsid w:val="002E122C"/>
    <w:rsid w:val="002E15F9"/>
    <w:rsid w:val="002F63E5"/>
    <w:rsid w:val="00303D71"/>
    <w:rsid w:val="003143BC"/>
    <w:rsid w:val="003746BC"/>
    <w:rsid w:val="00380485"/>
    <w:rsid w:val="003859BD"/>
    <w:rsid w:val="003A75FC"/>
    <w:rsid w:val="003D58DC"/>
    <w:rsid w:val="003E3314"/>
    <w:rsid w:val="00407E4E"/>
    <w:rsid w:val="004143B4"/>
    <w:rsid w:val="00421928"/>
    <w:rsid w:val="00425651"/>
    <w:rsid w:val="004C6F56"/>
    <w:rsid w:val="004E087E"/>
    <w:rsid w:val="00503B4A"/>
    <w:rsid w:val="00511243"/>
    <w:rsid w:val="00587D0B"/>
    <w:rsid w:val="005E0F55"/>
    <w:rsid w:val="005E47BD"/>
    <w:rsid w:val="005F2C0B"/>
    <w:rsid w:val="00665DB5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7B2"/>
    <w:rsid w:val="007B0CFD"/>
    <w:rsid w:val="007C27E0"/>
    <w:rsid w:val="007D1185"/>
    <w:rsid w:val="007F06DF"/>
    <w:rsid w:val="00836F3E"/>
    <w:rsid w:val="00853C09"/>
    <w:rsid w:val="008F351A"/>
    <w:rsid w:val="009508D1"/>
    <w:rsid w:val="00957A62"/>
    <w:rsid w:val="009655B4"/>
    <w:rsid w:val="0097014E"/>
    <w:rsid w:val="00980F79"/>
    <w:rsid w:val="00982FE8"/>
    <w:rsid w:val="009C064B"/>
    <w:rsid w:val="009F692D"/>
    <w:rsid w:val="00A110F9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47A4A"/>
    <w:rsid w:val="00C8596F"/>
    <w:rsid w:val="00C90708"/>
    <w:rsid w:val="00C95AB2"/>
    <w:rsid w:val="00CA1CB1"/>
    <w:rsid w:val="00D05466"/>
    <w:rsid w:val="00D2619D"/>
    <w:rsid w:val="00D430A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E0900"/>
    <w:rsid w:val="00F141C7"/>
    <w:rsid w:val="00F54B42"/>
    <w:rsid w:val="00F6371F"/>
    <w:rsid w:val="00F73DBC"/>
    <w:rsid w:val="00F84FF1"/>
    <w:rsid w:val="00F92D6F"/>
    <w:rsid w:val="00FB66D9"/>
    <w:rsid w:val="00FC4914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B1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B1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wrmdataportal.unepdh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wrmdataportal.unepdhi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96A2-4514-4E14-A9B2-686D60A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5</cp:revision>
  <dcterms:created xsi:type="dcterms:W3CDTF">2022-04-19T13:36:00Z</dcterms:created>
  <dcterms:modified xsi:type="dcterms:W3CDTF">2022-04-20T14:17:00Z</dcterms:modified>
</cp:coreProperties>
</file>