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CF56E3"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CF56E3">
        <w:rPr>
          <w:rFonts w:eastAsia="Arial Unicode MS" w:cs="Times New Roman"/>
          <w:szCs w:val="24"/>
          <w:bdr w:val="nil"/>
          <w:lang w:eastAsia="ru-RU"/>
        </w:rPr>
        <w:t>4</w:t>
      </w:r>
      <w:r w:rsidR="00780F08" w:rsidRPr="00BD29EC">
        <w:rPr>
          <w:rFonts w:eastAsia="Arial Unicode MS" w:cs="Times New Roman"/>
          <w:szCs w:val="24"/>
          <w:bdr w:val="nil"/>
          <w:lang w:eastAsia="ru-RU"/>
        </w:rPr>
        <w:t xml:space="preserve">: </w:t>
      </w:r>
      <w:r w:rsidR="00CF56E3" w:rsidRPr="00CF56E3">
        <w:rPr>
          <w:rFonts w:eastAsia="Arial Unicode MS" w:cs="Times New Roman"/>
          <w:szCs w:val="24"/>
          <w:bdr w:val="nil"/>
          <w:lang w:eastAsia="ru-RU"/>
        </w:rPr>
        <w:t>Обеспечение всеохватного и справедливого качественного образования и поощрение возможности обучения на протяжении всей жизни для всех.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Pr="00CF56E3" w:rsidRDefault="00CF56E3" w:rsidP="00781DE7">
      <w:pPr>
        <w:pBdr>
          <w:top w:val="nil"/>
          <w:left w:val="nil"/>
          <w:bottom w:val="nil"/>
          <w:right w:val="nil"/>
          <w:between w:val="nil"/>
          <w:bar w:val="nil"/>
        </w:pBdr>
        <w:spacing w:after="0"/>
        <w:rPr>
          <w:rFonts w:cs="Times New Roman"/>
          <w:szCs w:val="24"/>
        </w:rPr>
      </w:pPr>
      <w:r>
        <w:rPr>
          <w:rFonts w:cs="Times New Roman"/>
          <w:szCs w:val="24"/>
        </w:rPr>
        <w:t>4</w:t>
      </w:r>
      <w:r w:rsidR="00780F08" w:rsidRPr="00BD29EC">
        <w:rPr>
          <w:rFonts w:cs="Times New Roman"/>
          <w:szCs w:val="24"/>
        </w:rPr>
        <w:t>.</w:t>
      </w:r>
      <w:r>
        <w:rPr>
          <w:rFonts w:cs="Times New Roman"/>
          <w:szCs w:val="24"/>
          <w:lang w:val="en-US"/>
        </w:rPr>
        <w:t>a</w:t>
      </w:r>
      <w:r w:rsidR="00780F08" w:rsidRPr="00BD29EC">
        <w:rPr>
          <w:rFonts w:cs="Times New Roman"/>
          <w:szCs w:val="24"/>
        </w:rPr>
        <w:t xml:space="preserve">.  </w:t>
      </w:r>
      <w:r w:rsidRPr="00CF56E3">
        <w:rPr>
          <w:rFonts w:cs="Times New Roman"/>
          <w:szCs w:val="24"/>
        </w:rPr>
        <w:t>Создавать и совершенствовать учебные заведения, учитывающие интересы детей, особые нужды инвалидов и гендерные аспекты, и обеспечить безопасную, свободную от насилия и социальных барьеров и эффективную среду обучения для всех.</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CF56E3"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CF56E3" w:rsidRPr="00CF56E3">
        <w:rPr>
          <w:rFonts w:cs="Times New Roman"/>
          <w:szCs w:val="24"/>
        </w:rPr>
        <w:t>4</w:t>
      </w:r>
      <w:r w:rsidR="00780F08" w:rsidRPr="00BD29EC">
        <w:rPr>
          <w:rFonts w:cs="Times New Roman"/>
          <w:szCs w:val="24"/>
        </w:rPr>
        <w:t>.</w:t>
      </w:r>
      <w:r w:rsidR="00CF56E3">
        <w:rPr>
          <w:rFonts w:cs="Times New Roman"/>
          <w:szCs w:val="24"/>
          <w:lang w:val="en-US"/>
        </w:rPr>
        <w:t>a</w:t>
      </w:r>
      <w:r w:rsidR="002064C4">
        <w:rPr>
          <w:rFonts w:cs="Times New Roman"/>
          <w:szCs w:val="24"/>
        </w:rPr>
        <w:t>.</w:t>
      </w:r>
      <w:r w:rsidR="00CF56E3" w:rsidRPr="00CF56E3">
        <w:rPr>
          <w:rFonts w:cs="Times New Roman"/>
          <w:szCs w:val="24"/>
        </w:rPr>
        <w:t>1.</w:t>
      </w:r>
      <w:r w:rsidR="00780F08" w:rsidRPr="00BD29EC">
        <w:rPr>
          <w:rFonts w:cs="Times New Roman"/>
          <w:szCs w:val="24"/>
        </w:rPr>
        <w:t xml:space="preserve"> </w:t>
      </w:r>
      <w:r w:rsidR="00CF56E3" w:rsidRPr="00CF56E3">
        <w:rPr>
          <w:rFonts w:cs="Times New Roman"/>
          <w:szCs w:val="24"/>
        </w:rPr>
        <w:t xml:space="preserve">Доля школ, предлагающих основные услуги, в разбивке по типу </w:t>
      </w:r>
      <w:proofErr w:type="spellStart"/>
      <w:r w:rsidR="00CF56E3" w:rsidRPr="00CF56E3">
        <w:rPr>
          <w:rFonts w:cs="Times New Roman"/>
          <w:szCs w:val="24"/>
        </w:rPr>
        <w:t>у</w:t>
      </w:r>
      <w:proofErr w:type="gramStart"/>
      <w:r w:rsidR="00CF56E3" w:rsidRPr="00CF56E3">
        <w:rPr>
          <w:rFonts w:cs="Times New Roman"/>
          <w:szCs w:val="24"/>
        </w:rPr>
        <w:t>c</w:t>
      </w:r>
      <w:proofErr w:type="gramEnd"/>
      <w:r w:rsidR="00CF56E3" w:rsidRPr="00CF56E3">
        <w:rPr>
          <w:rFonts w:cs="Times New Roman"/>
          <w:szCs w:val="24"/>
        </w:rPr>
        <w:t>луг</w:t>
      </w:r>
      <w:proofErr w:type="spellEnd"/>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val="en-US"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F56E3" w:rsidRPr="00CF56E3" w:rsidRDefault="00CF56E3" w:rsidP="00CF56E3">
      <w:pPr>
        <w:rPr>
          <w:bdr w:val="nil"/>
          <w:lang w:eastAsia="ru-RU"/>
        </w:rPr>
      </w:pPr>
      <w:r>
        <w:rPr>
          <w:bdr w:val="nil"/>
          <w:lang w:eastAsia="ru-RU"/>
        </w:rPr>
        <w:t xml:space="preserve">Не применимо. </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CF56E3" w:rsidRPr="00CF56E3" w:rsidRDefault="00CF56E3" w:rsidP="00853C09">
      <w:pPr>
        <w:pBdr>
          <w:top w:val="nil"/>
          <w:left w:val="nil"/>
          <w:bottom w:val="nil"/>
          <w:right w:val="nil"/>
          <w:between w:val="nil"/>
          <w:bar w:val="nil"/>
        </w:pBdr>
        <w:tabs>
          <w:tab w:val="left" w:pos="284"/>
        </w:tabs>
        <w:spacing w:after="0"/>
        <w:rPr>
          <w:bdr w:val="nil"/>
          <w:lang w:eastAsia="ru-RU"/>
        </w:rPr>
      </w:pPr>
      <w:r w:rsidRPr="00CF56E3">
        <w:rPr>
          <w:bdr w:val="nil"/>
          <w:lang w:eastAsia="ru-RU"/>
        </w:rPr>
        <w:t>31.03.2022</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CF56E3" w:rsidRPr="00DA19D7" w:rsidRDefault="00CF56E3" w:rsidP="00CF56E3">
      <w:pPr>
        <w:rPr>
          <w:rFonts w:eastAsia="Arial Unicode MS" w:cs="Times New Roman"/>
          <w:b/>
          <w:szCs w:val="24"/>
          <w:bdr w:val="nil"/>
          <w:lang w:eastAsia="ru-RU"/>
        </w:rPr>
      </w:pPr>
      <w:r>
        <w:t>6.1, 6.2, 7.1, 9.c, 17.8</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BD29EC" w:rsidRDefault="000363BD" w:rsidP="0075371E">
      <w:pPr>
        <w:pBdr>
          <w:top w:val="nil"/>
          <w:left w:val="nil"/>
          <w:bottom w:val="nil"/>
          <w:right w:val="nil"/>
          <w:between w:val="nil"/>
          <w:bar w:val="nil"/>
        </w:pBdr>
        <w:spacing w:after="0"/>
        <w:rPr>
          <w:rFonts w:cs="Times New Roman"/>
          <w:szCs w:val="24"/>
        </w:rPr>
      </w:pPr>
      <w:r w:rsidRPr="000363BD">
        <w:rPr>
          <w:rFonts w:cs="Times New Roman"/>
          <w:szCs w:val="24"/>
        </w:rPr>
        <w:t>Институт статистики ЮНЕСКО (ИСЮ)</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BD29EC" w:rsidRDefault="000363BD" w:rsidP="0075371E">
      <w:pPr>
        <w:pStyle w:val="MText"/>
        <w:rPr>
          <w:color w:val="auto"/>
          <w:sz w:val="24"/>
          <w:szCs w:val="24"/>
          <w:lang w:val="ru-RU"/>
        </w:rPr>
      </w:pPr>
      <w:r w:rsidRPr="000363BD">
        <w:rPr>
          <w:color w:val="auto"/>
          <w:sz w:val="24"/>
          <w:szCs w:val="24"/>
          <w:lang w:val="ru-RU"/>
        </w:rPr>
        <w:t>Институт статистики ЮНЕСКО (ИСЮ)</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691DAC" w:rsidRDefault="00DA19D7" w:rsidP="00691DAC">
      <w:pPr>
        <w:pStyle w:val="MText"/>
        <w:rPr>
          <w:color w:val="000000" w:themeColor="text1"/>
          <w:sz w:val="24"/>
          <w:szCs w:val="24"/>
          <w:u w:val="single"/>
          <w:lang w:val="ru-RU"/>
        </w:rPr>
      </w:pPr>
      <w:r w:rsidRPr="00691DAC">
        <w:rPr>
          <w:color w:val="000000" w:themeColor="text1"/>
          <w:sz w:val="24"/>
          <w:szCs w:val="24"/>
          <w:u w:val="single"/>
          <w:lang w:val="ru-RU"/>
        </w:rPr>
        <w:t>Определение:</w:t>
      </w:r>
    </w:p>
    <w:p w:rsidR="005208ED" w:rsidRDefault="005208ED" w:rsidP="00691DAC">
      <w:pPr>
        <w:pStyle w:val="MText"/>
        <w:rPr>
          <w:color w:val="000000" w:themeColor="text1"/>
          <w:sz w:val="24"/>
          <w:szCs w:val="24"/>
          <w:lang w:val="ru-RU"/>
        </w:rPr>
      </w:pPr>
      <w:r w:rsidRPr="005208ED">
        <w:rPr>
          <w:color w:val="000000" w:themeColor="text1"/>
          <w:sz w:val="24"/>
          <w:szCs w:val="24"/>
          <w:lang w:val="ru-RU"/>
        </w:rPr>
        <w:t xml:space="preserve">Процент школ с разбивкой по уровням образования (начальное, неполное среднее и </w:t>
      </w:r>
      <w:r>
        <w:rPr>
          <w:color w:val="000000" w:themeColor="text1"/>
          <w:sz w:val="24"/>
          <w:szCs w:val="24"/>
          <w:lang w:val="ru-RU"/>
        </w:rPr>
        <w:t>полное</w:t>
      </w:r>
      <w:r w:rsidRPr="005208ED">
        <w:rPr>
          <w:color w:val="000000" w:themeColor="text1"/>
          <w:sz w:val="24"/>
          <w:szCs w:val="24"/>
          <w:lang w:val="ru-RU"/>
        </w:rPr>
        <w:t xml:space="preserve"> среднее образование), имеющих доступ к данному </w:t>
      </w:r>
      <w:r>
        <w:rPr>
          <w:color w:val="000000" w:themeColor="text1"/>
          <w:sz w:val="24"/>
          <w:szCs w:val="24"/>
          <w:lang w:val="ru-RU"/>
        </w:rPr>
        <w:t>объекту</w:t>
      </w:r>
      <w:r w:rsidRPr="005208ED">
        <w:rPr>
          <w:color w:val="000000" w:themeColor="text1"/>
          <w:sz w:val="24"/>
          <w:szCs w:val="24"/>
          <w:lang w:val="ru-RU"/>
        </w:rPr>
        <w:t xml:space="preserve"> или услуге.</w:t>
      </w:r>
    </w:p>
    <w:p w:rsidR="00DA19D7" w:rsidRPr="00691DAC" w:rsidRDefault="003859BD" w:rsidP="00691DAC">
      <w:pPr>
        <w:pStyle w:val="MText"/>
        <w:rPr>
          <w:color w:val="000000" w:themeColor="text1"/>
          <w:sz w:val="24"/>
          <w:szCs w:val="24"/>
          <w:u w:val="single"/>
          <w:lang w:val="ru-RU"/>
        </w:rPr>
      </w:pPr>
      <w:r w:rsidRPr="00691DAC">
        <w:rPr>
          <w:color w:val="000000" w:themeColor="text1"/>
          <w:sz w:val="24"/>
          <w:szCs w:val="24"/>
          <w:u w:val="single"/>
          <w:lang w:val="ru-RU"/>
        </w:rPr>
        <w:t>Основные понятия</w:t>
      </w:r>
      <w:r w:rsidR="00691DAC">
        <w:rPr>
          <w:color w:val="000000" w:themeColor="text1"/>
          <w:sz w:val="24"/>
          <w:szCs w:val="24"/>
          <w:u w:val="single"/>
          <w:lang w:val="ru-RU"/>
        </w:rPr>
        <w:t>:</w:t>
      </w:r>
    </w:p>
    <w:p w:rsidR="00691DAC" w:rsidRPr="00D42C2A" w:rsidRDefault="00691DAC" w:rsidP="00691DAC">
      <w:pPr>
        <w:shd w:val="clear" w:color="auto" w:fill="FFFFFF"/>
        <w:spacing w:after="60"/>
        <w:textAlignment w:val="bottom"/>
        <w:rPr>
          <w:rFonts w:eastAsia="Times New Roman" w:cs="Times New Roman"/>
          <w:color w:val="000000"/>
          <w:szCs w:val="24"/>
        </w:rPr>
      </w:pPr>
      <w:r w:rsidRPr="00691DAC">
        <w:rPr>
          <w:rFonts w:eastAsia="Times New Roman" w:cs="Times New Roman"/>
          <w:b/>
          <w:color w:val="000000"/>
          <w:szCs w:val="24"/>
        </w:rPr>
        <w:t>Электричество</w:t>
      </w:r>
      <w:r w:rsidRPr="003D59D5">
        <w:rPr>
          <w:rFonts w:eastAsia="Times New Roman" w:cs="Times New Roman"/>
          <w:color w:val="000000"/>
          <w:szCs w:val="24"/>
        </w:rPr>
        <w:t xml:space="preserve">: легкодоступные </w:t>
      </w:r>
      <w:r>
        <w:rPr>
          <w:rFonts w:eastAsia="Times New Roman" w:cs="Times New Roman"/>
          <w:color w:val="000000"/>
          <w:szCs w:val="24"/>
        </w:rPr>
        <w:t xml:space="preserve">на регулярной основе </w:t>
      </w:r>
      <w:r w:rsidRPr="003D59D5">
        <w:rPr>
          <w:rFonts w:eastAsia="Times New Roman" w:cs="Times New Roman"/>
          <w:color w:val="000000"/>
          <w:szCs w:val="24"/>
        </w:rPr>
        <w:t xml:space="preserve">источники энергии (например, сетевое подключение, </w:t>
      </w:r>
      <w:r>
        <w:rPr>
          <w:rFonts w:eastAsia="Times New Roman" w:cs="Times New Roman"/>
          <w:color w:val="000000"/>
          <w:szCs w:val="24"/>
        </w:rPr>
        <w:t>генераторы ветровой, солнечной, топливной энергии и гидрогенераторы и т. д.), к</w:t>
      </w:r>
      <w:r w:rsidRPr="003D59D5">
        <w:rPr>
          <w:rFonts w:eastAsia="Times New Roman" w:cs="Times New Roman"/>
          <w:color w:val="000000"/>
          <w:szCs w:val="24"/>
        </w:rPr>
        <w:t>оторые позволяют адекватно</w:t>
      </w:r>
      <w:r>
        <w:rPr>
          <w:rFonts w:eastAsia="Times New Roman" w:cs="Times New Roman"/>
          <w:color w:val="000000"/>
          <w:szCs w:val="24"/>
        </w:rPr>
        <w:t xml:space="preserve"> и устойчиво использовать ИКТ для образовательных целей.</w:t>
      </w:r>
    </w:p>
    <w:p w:rsidR="00691DAC" w:rsidRDefault="00691DAC" w:rsidP="00691DAC">
      <w:pPr>
        <w:shd w:val="clear" w:color="auto" w:fill="FFFFFF"/>
        <w:spacing w:after="60"/>
        <w:textAlignment w:val="bottom"/>
        <w:rPr>
          <w:rFonts w:eastAsia="Times New Roman" w:cs="Times New Roman"/>
          <w:color w:val="000000"/>
          <w:szCs w:val="24"/>
        </w:rPr>
      </w:pPr>
      <w:r w:rsidRPr="00691DAC">
        <w:rPr>
          <w:rFonts w:eastAsia="Times New Roman" w:cs="Times New Roman"/>
          <w:b/>
          <w:color w:val="000000"/>
          <w:szCs w:val="24"/>
        </w:rPr>
        <w:t>Интернет для педагогических целей</w:t>
      </w:r>
      <w:r>
        <w:rPr>
          <w:rFonts w:eastAsia="Times New Roman" w:cs="Times New Roman"/>
          <w:color w:val="000000"/>
          <w:szCs w:val="24"/>
        </w:rPr>
        <w:t>: Интернет доступный</w:t>
      </w:r>
      <w:r w:rsidRPr="003D59D5">
        <w:rPr>
          <w:rFonts w:eastAsia="Times New Roman" w:cs="Times New Roman"/>
          <w:color w:val="000000"/>
          <w:szCs w:val="24"/>
        </w:rPr>
        <w:t xml:space="preserve"> для</w:t>
      </w:r>
      <w:r>
        <w:rPr>
          <w:rFonts w:eastAsia="Times New Roman" w:cs="Times New Roman"/>
          <w:color w:val="000000"/>
          <w:szCs w:val="24"/>
        </w:rPr>
        <w:t xml:space="preserve"> улучшения обучения и преподавания,</w:t>
      </w:r>
      <w:r w:rsidRPr="003D59D5">
        <w:rPr>
          <w:rFonts w:eastAsia="Times New Roman" w:cs="Times New Roman"/>
          <w:color w:val="000000"/>
          <w:szCs w:val="24"/>
        </w:rPr>
        <w:t xml:space="preserve"> доступен </w:t>
      </w:r>
      <w:r>
        <w:rPr>
          <w:rFonts w:eastAsia="Times New Roman" w:cs="Times New Roman"/>
          <w:color w:val="000000"/>
          <w:szCs w:val="24"/>
        </w:rPr>
        <w:t xml:space="preserve">и </w:t>
      </w:r>
      <w:r w:rsidRPr="003D59D5">
        <w:rPr>
          <w:rFonts w:eastAsia="Times New Roman" w:cs="Times New Roman"/>
          <w:color w:val="000000"/>
          <w:szCs w:val="24"/>
        </w:rPr>
        <w:t xml:space="preserve">ученикам. </w:t>
      </w:r>
      <w:proofErr w:type="gramStart"/>
      <w:r w:rsidRPr="003D59D5">
        <w:rPr>
          <w:rFonts w:eastAsia="Times New Roman" w:cs="Times New Roman"/>
          <w:color w:val="000000"/>
          <w:szCs w:val="24"/>
        </w:rPr>
        <w:t>Интернет определяется как всемирная взаимосвязанная компьютерная сеть, которая предоставляет ученикам дост</w:t>
      </w:r>
      <w:r>
        <w:rPr>
          <w:rFonts w:eastAsia="Times New Roman" w:cs="Times New Roman"/>
          <w:color w:val="000000"/>
          <w:szCs w:val="24"/>
        </w:rPr>
        <w:t xml:space="preserve">уп к ряду услуг связи, включая «всемирную паутину», </w:t>
      </w:r>
      <w:r w:rsidRPr="003D59D5">
        <w:rPr>
          <w:rFonts w:eastAsia="Times New Roman" w:cs="Times New Roman"/>
          <w:color w:val="000000"/>
          <w:szCs w:val="24"/>
        </w:rPr>
        <w:t xml:space="preserve"> электронные новости, развлекательные</w:t>
      </w:r>
      <w:r>
        <w:rPr>
          <w:rFonts w:eastAsia="Times New Roman" w:cs="Times New Roman"/>
          <w:color w:val="000000"/>
          <w:szCs w:val="24"/>
        </w:rPr>
        <w:t xml:space="preserve"> файлы</w:t>
      </w:r>
      <w:r w:rsidRPr="003D59D5">
        <w:rPr>
          <w:rFonts w:eastAsia="Times New Roman" w:cs="Times New Roman"/>
          <w:color w:val="000000"/>
          <w:szCs w:val="24"/>
        </w:rPr>
        <w:t xml:space="preserve"> и файлы данных, независимо о</w:t>
      </w:r>
      <w:r>
        <w:rPr>
          <w:rFonts w:eastAsia="Times New Roman" w:cs="Times New Roman"/>
          <w:color w:val="000000"/>
          <w:szCs w:val="24"/>
        </w:rPr>
        <w:t>т используемого устройства (т. е. не только</w:t>
      </w:r>
      <w:r w:rsidRPr="003D59D5">
        <w:rPr>
          <w:rFonts w:eastAsia="Times New Roman" w:cs="Times New Roman"/>
          <w:color w:val="000000"/>
          <w:szCs w:val="24"/>
        </w:rPr>
        <w:t xml:space="preserve"> через компьютер),</w:t>
      </w:r>
      <w:r>
        <w:rPr>
          <w:rFonts w:eastAsia="Times New Roman" w:cs="Times New Roman"/>
          <w:color w:val="000000"/>
          <w:szCs w:val="24"/>
        </w:rPr>
        <w:t xml:space="preserve"> т.е.</w:t>
      </w:r>
      <w:r w:rsidRPr="003D59D5">
        <w:rPr>
          <w:rFonts w:eastAsia="Times New Roman" w:cs="Times New Roman"/>
          <w:color w:val="000000"/>
          <w:szCs w:val="24"/>
        </w:rPr>
        <w:t xml:space="preserve"> </w:t>
      </w:r>
      <w:r>
        <w:rPr>
          <w:rFonts w:eastAsia="Times New Roman" w:cs="Times New Roman"/>
          <w:color w:val="000000"/>
          <w:szCs w:val="24"/>
        </w:rPr>
        <w:t>доступ к которым также может быть получен используя</w:t>
      </w:r>
      <w:r w:rsidRPr="003D59D5">
        <w:rPr>
          <w:rFonts w:eastAsia="Times New Roman" w:cs="Times New Roman"/>
          <w:color w:val="000000"/>
          <w:szCs w:val="24"/>
        </w:rPr>
        <w:t xml:space="preserve"> мобильн</w:t>
      </w:r>
      <w:r>
        <w:rPr>
          <w:rFonts w:eastAsia="Times New Roman" w:cs="Times New Roman"/>
          <w:color w:val="000000"/>
          <w:szCs w:val="24"/>
        </w:rPr>
        <w:t>ые телефоны, планшеты, КПК, игровые автоматы</w:t>
      </w:r>
      <w:r w:rsidRPr="003D59D5">
        <w:rPr>
          <w:rFonts w:eastAsia="Times New Roman" w:cs="Times New Roman"/>
          <w:color w:val="000000"/>
          <w:szCs w:val="24"/>
        </w:rPr>
        <w:t>, цифрово</w:t>
      </w:r>
      <w:r>
        <w:rPr>
          <w:rFonts w:eastAsia="Times New Roman" w:cs="Times New Roman"/>
          <w:color w:val="000000"/>
          <w:szCs w:val="24"/>
        </w:rPr>
        <w:t>е телевидение</w:t>
      </w:r>
      <w:r w:rsidRPr="003D59D5">
        <w:rPr>
          <w:rFonts w:eastAsia="Times New Roman" w:cs="Times New Roman"/>
          <w:color w:val="000000"/>
          <w:szCs w:val="24"/>
        </w:rPr>
        <w:t>.</w:t>
      </w:r>
      <w:proofErr w:type="gramEnd"/>
      <w:r w:rsidRPr="003D59D5">
        <w:rPr>
          <w:rFonts w:eastAsia="Times New Roman" w:cs="Times New Roman"/>
          <w:color w:val="000000"/>
          <w:szCs w:val="24"/>
        </w:rPr>
        <w:t xml:space="preserve"> Доступ может </w:t>
      </w:r>
      <w:r w:rsidRPr="003D59D5">
        <w:rPr>
          <w:rFonts w:eastAsia="Times New Roman" w:cs="Times New Roman"/>
          <w:color w:val="000000"/>
          <w:szCs w:val="24"/>
        </w:rPr>
        <w:lastRenderedPageBreak/>
        <w:t xml:space="preserve">осуществляться через фиксированный узкополосный, фиксированный широкополосный доступ или через мобильную сеть. </w:t>
      </w:r>
    </w:p>
    <w:p w:rsidR="00691DAC" w:rsidRPr="00D42C2A" w:rsidRDefault="00691DAC" w:rsidP="00691DAC">
      <w:pPr>
        <w:shd w:val="clear" w:color="auto" w:fill="FFFFFF"/>
        <w:spacing w:after="60"/>
        <w:textAlignment w:val="bottom"/>
        <w:rPr>
          <w:rFonts w:eastAsia="Times New Roman" w:cs="Times New Roman"/>
          <w:color w:val="000000"/>
          <w:szCs w:val="24"/>
        </w:rPr>
      </w:pPr>
      <w:r w:rsidRPr="00691DAC">
        <w:rPr>
          <w:rFonts w:eastAsia="Times New Roman" w:cs="Times New Roman"/>
          <w:b/>
          <w:color w:val="000000"/>
          <w:szCs w:val="24"/>
        </w:rPr>
        <w:t>Компьютеры для использования в педагогических целях</w:t>
      </w:r>
      <w:r w:rsidRPr="003D59D5">
        <w:rPr>
          <w:rFonts w:eastAsia="Times New Roman" w:cs="Times New Roman"/>
          <w:color w:val="000000"/>
          <w:szCs w:val="24"/>
        </w:rPr>
        <w:t xml:space="preserve">: использование компьютеров для поддержки </w:t>
      </w:r>
      <w:r>
        <w:rPr>
          <w:rFonts w:eastAsia="Times New Roman" w:cs="Times New Roman"/>
          <w:color w:val="000000"/>
          <w:szCs w:val="24"/>
        </w:rPr>
        <w:t xml:space="preserve">проводимого </w:t>
      </w:r>
      <w:r w:rsidRPr="003D59D5">
        <w:rPr>
          <w:rFonts w:eastAsia="Times New Roman" w:cs="Times New Roman"/>
          <w:color w:val="000000"/>
          <w:szCs w:val="24"/>
        </w:rPr>
        <w:t>курса или самостоятельных по</w:t>
      </w:r>
      <w:r>
        <w:rPr>
          <w:rFonts w:eastAsia="Times New Roman" w:cs="Times New Roman"/>
          <w:color w:val="000000"/>
          <w:szCs w:val="24"/>
        </w:rPr>
        <w:t>требностей в обучении</w:t>
      </w:r>
      <w:r w:rsidRPr="003D59D5">
        <w:rPr>
          <w:rFonts w:eastAsia="Times New Roman" w:cs="Times New Roman"/>
          <w:color w:val="000000"/>
          <w:szCs w:val="24"/>
        </w:rPr>
        <w:t>. Это может включать в себя действия</w:t>
      </w:r>
      <w:r>
        <w:rPr>
          <w:rFonts w:eastAsia="Times New Roman" w:cs="Times New Roman"/>
          <w:color w:val="000000"/>
          <w:szCs w:val="24"/>
        </w:rPr>
        <w:t xml:space="preserve"> по </w:t>
      </w:r>
      <w:r w:rsidRPr="003D59D5">
        <w:rPr>
          <w:rFonts w:eastAsia="Times New Roman" w:cs="Times New Roman"/>
          <w:color w:val="000000"/>
          <w:szCs w:val="24"/>
        </w:rPr>
        <w:t>использ</w:t>
      </w:r>
      <w:r>
        <w:rPr>
          <w:rFonts w:eastAsia="Times New Roman" w:cs="Times New Roman"/>
          <w:color w:val="000000"/>
          <w:szCs w:val="24"/>
        </w:rPr>
        <w:t>ованию компьютеров</w:t>
      </w:r>
      <w:r w:rsidRPr="003D59D5">
        <w:rPr>
          <w:rFonts w:eastAsia="Times New Roman" w:cs="Times New Roman"/>
          <w:color w:val="000000"/>
          <w:szCs w:val="24"/>
        </w:rPr>
        <w:t xml:space="preserve"> или Интернет</w:t>
      </w:r>
      <w:r>
        <w:rPr>
          <w:rFonts w:eastAsia="Times New Roman" w:cs="Times New Roman"/>
          <w:color w:val="000000"/>
          <w:szCs w:val="24"/>
        </w:rPr>
        <w:t>а</w:t>
      </w:r>
      <w:r w:rsidRPr="003D59D5">
        <w:rPr>
          <w:rFonts w:eastAsia="Times New Roman" w:cs="Times New Roman"/>
          <w:color w:val="000000"/>
          <w:szCs w:val="24"/>
        </w:rPr>
        <w:t xml:space="preserve"> для удовлетворения информационных потребностей в исследовательских целях, при разработке презентаций</w:t>
      </w:r>
      <w:r>
        <w:rPr>
          <w:rFonts w:eastAsia="Times New Roman" w:cs="Times New Roman"/>
          <w:color w:val="000000"/>
          <w:szCs w:val="24"/>
        </w:rPr>
        <w:t xml:space="preserve">, проведении </w:t>
      </w:r>
      <w:r w:rsidRPr="003D59D5">
        <w:rPr>
          <w:rFonts w:eastAsia="Times New Roman" w:cs="Times New Roman"/>
          <w:color w:val="000000"/>
          <w:szCs w:val="24"/>
        </w:rPr>
        <w:t>практичес</w:t>
      </w:r>
      <w:r>
        <w:rPr>
          <w:rFonts w:eastAsia="Times New Roman" w:cs="Times New Roman"/>
          <w:color w:val="000000"/>
          <w:szCs w:val="24"/>
        </w:rPr>
        <w:t xml:space="preserve">ких упражнений и экспериментов; </w:t>
      </w:r>
      <w:r w:rsidRPr="003D59D5">
        <w:rPr>
          <w:rFonts w:eastAsia="Times New Roman" w:cs="Times New Roman"/>
          <w:color w:val="000000"/>
          <w:szCs w:val="24"/>
        </w:rPr>
        <w:t xml:space="preserve"> </w:t>
      </w:r>
      <w:r>
        <w:rPr>
          <w:rFonts w:eastAsia="Times New Roman" w:cs="Times New Roman"/>
          <w:color w:val="000000"/>
          <w:szCs w:val="24"/>
        </w:rPr>
        <w:t>при распространении информации; и участия в онлайн</w:t>
      </w:r>
      <w:r w:rsidRPr="003D59D5">
        <w:rPr>
          <w:rFonts w:eastAsia="Times New Roman" w:cs="Times New Roman"/>
          <w:color w:val="000000"/>
          <w:szCs w:val="24"/>
        </w:rPr>
        <w:t xml:space="preserve"> дискуссионных форумах в о</w:t>
      </w:r>
      <w:r>
        <w:rPr>
          <w:rFonts w:eastAsia="Times New Roman" w:cs="Times New Roman"/>
          <w:color w:val="000000"/>
          <w:szCs w:val="24"/>
        </w:rPr>
        <w:t xml:space="preserve">бразовательных целях. Компьютер </w:t>
      </w:r>
      <w:r w:rsidRPr="003D59D5">
        <w:rPr>
          <w:rFonts w:eastAsia="Times New Roman" w:cs="Times New Roman"/>
          <w:color w:val="000000"/>
          <w:szCs w:val="24"/>
        </w:rPr>
        <w:t>- это программируемое электронное устройство, которое может хранить, извлекать и обрабатыв</w:t>
      </w:r>
      <w:r>
        <w:rPr>
          <w:rFonts w:eastAsia="Times New Roman" w:cs="Times New Roman"/>
          <w:color w:val="000000"/>
          <w:szCs w:val="24"/>
        </w:rPr>
        <w:t>ать данные, а также производить обмен информацией с</w:t>
      </w:r>
      <w:r w:rsidRPr="00D42C2A">
        <w:rPr>
          <w:rFonts w:eastAsia="Times New Roman" w:cs="Times New Roman"/>
          <w:color w:val="000000"/>
          <w:szCs w:val="24"/>
        </w:rPr>
        <w:t xml:space="preserve"> </w:t>
      </w:r>
      <w:r w:rsidRPr="0053152E">
        <w:rPr>
          <w:rFonts w:eastAsia="Times New Roman" w:cs="Times New Roman"/>
          <w:color w:val="000000"/>
          <w:szCs w:val="24"/>
        </w:rPr>
        <w:t xml:space="preserve">высокой степенью структурированности. Он выполняет высокоскоростные математические или логические операции в соответствии с набором инструкций или алгоритмов. Компьютеры </w:t>
      </w:r>
      <w:r>
        <w:rPr>
          <w:rFonts w:eastAsia="Times New Roman" w:cs="Times New Roman"/>
          <w:color w:val="000000"/>
          <w:szCs w:val="24"/>
        </w:rPr>
        <w:t>разделяются на</w:t>
      </w:r>
      <w:r w:rsidRPr="0053152E">
        <w:rPr>
          <w:rFonts w:eastAsia="Times New Roman" w:cs="Times New Roman"/>
          <w:color w:val="000000"/>
          <w:szCs w:val="24"/>
        </w:rPr>
        <w:t xml:space="preserve"> следующие типы: </w:t>
      </w:r>
    </w:p>
    <w:p w:rsidR="00691DAC" w:rsidRPr="00D42C2A" w:rsidRDefault="00691DAC" w:rsidP="00691DAC">
      <w:pPr>
        <w:pStyle w:val="ab"/>
        <w:numPr>
          <w:ilvl w:val="0"/>
          <w:numId w:val="5"/>
        </w:numPr>
        <w:shd w:val="clear" w:color="auto" w:fill="FFFFFF"/>
        <w:spacing w:after="0"/>
        <w:ind w:left="0" w:firstLine="0"/>
        <w:textAlignment w:val="bottom"/>
        <w:rPr>
          <w:rFonts w:eastAsia="Times New Roman" w:cs="Times New Roman"/>
          <w:color w:val="2A5885"/>
          <w:szCs w:val="24"/>
        </w:rPr>
      </w:pPr>
      <w:r w:rsidRPr="00D42C2A">
        <w:rPr>
          <w:rFonts w:eastAsia="Times New Roman" w:cs="Times New Roman"/>
          <w:color w:val="000000"/>
          <w:szCs w:val="24"/>
        </w:rPr>
        <w:t xml:space="preserve">настольный компьютер обычно остается фиксированным в одном месте, </w:t>
      </w:r>
    </w:p>
    <w:p w:rsidR="00691DAC" w:rsidRPr="00D42C2A" w:rsidRDefault="00691DAC" w:rsidP="00691DAC">
      <w:pPr>
        <w:spacing w:after="0"/>
        <w:rPr>
          <w:rFonts w:cs="Times New Roman"/>
          <w:color w:val="000000"/>
          <w:szCs w:val="24"/>
          <w:shd w:val="clear" w:color="auto" w:fill="FFFFFF"/>
        </w:rPr>
      </w:pPr>
      <w:r w:rsidRPr="00D42C2A">
        <w:rPr>
          <w:rFonts w:cs="Times New Roman"/>
          <w:color w:val="000000"/>
          <w:szCs w:val="24"/>
          <w:shd w:val="clear" w:color="auto" w:fill="FFFFFF"/>
        </w:rPr>
        <w:t>обычно польз</w:t>
      </w:r>
      <w:r>
        <w:rPr>
          <w:rFonts w:cs="Times New Roman"/>
          <w:color w:val="000000"/>
          <w:szCs w:val="24"/>
          <w:shd w:val="clear" w:color="auto" w:fill="FFFFFF"/>
        </w:rPr>
        <w:t>ователь находится перед ним;</w:t>
      </w:r>
    </w:p>
    <w:p w:rsidR="00691DAC" w:rsidRPr="00D42C2A" w:rsidRDefault="00691DAC" w:rsidP="00691DAC">
      <w:pPr>
        <w:pStyle w:val="ab"/>
        <w:numPr>
          <w:ilvl w:val="0"/>
          <w:numId w:val="5"/>
        </w:numPr>
        <w:spacing w:after="0"/>
        <w:ind w:left="0" w:firstLine="0"/>
        <w:rPr>
          <w:rFonts w:cs="Times New Roman"/>
          <w:color w:val="000000"/>
          <w:szCs w:val="24"/>
          <w:shd w:val="clear" w:color="auto" w:fill="FFFFFF"/>
        </w:rPr>
      </w:pPr>
      <w:r>
        <w:rPr>
          <w:rFonts w:cs="Times New Roman"/>
          <w:color w:val="000000"/>
          <w:szCs w:val="24"/>
          <w:shd w:val="clear" w:color="auto" w:fill="FFFFFF"/>
        </w:rPr>
        <w:t>портативный компьютер возможен</w:t>
      </w:r>
      <w:r w:rsidRPr="00D42C2A">
        <w:rPr>
          <w:rFonts w:cs="Times New Roman"/>
          <w:color w:val="000000"/>
          <w:szCs w:val="24"/>
          <w:shd w:val="clear" w:color="auto" w:fill="FFFFFF"/>
        </w:rPr>
        <w:t xml:space="preserve"> для переноса и обычно включает те же задачи, что и </w:t>
      </w:r>
      <w:r>
        <w:rPr>
          <w:rFonts w:cs="Times New Roman"/>
          <w:color w:val="000000"/>
          <w:szCs w:val="24"/>
          <w:shd w:val="clear" w:color="auto" w:fill="FFFFFF"/>
        </w:rPr>
        <w:t xml:space="preserve">настольный </w:t>
      </w:r>
      <w:r w:rsidRPr="00D42C2A">
        <w:rPr>
          <w:rFonts w:cs="Times New Roman"/>
          <w:color w:val="000000"/>
          <w:szCs w:val="24"/>
          <w:shd w:val="clear" w:color="auto" w:fill="FFFFFF"/>
        </w:rPr>
        <w:t>компьютер</w:t>
      </w:r>
      <w:r w:rsidRPr="00AB4F70">
        <w:rPr>
          <w:rFonts w:cs="Times New Roman"/>
          <w:color w:val="000000"/>
          <w:szCs w:val="24"/>
          <w:shd w:val="clear" w:color="auto" w:fill="FFFFFF"/>
        </w:rPr>
        <w:t>;</w:t>
      </w:r>
      <w:r>
        <w:rPr>
          <w:rFonts w:cs="Times New Roman"/>
          <w:color w:val="000000"/>
          <w:szCs w:val="24"/>
          <w:shd w:val="clear" w:color="auto" w:fill="FFFFFF"/>
        </w:rPr>
        <w:t xml:space="preserve"> включаются ноутбуки</w:t>
      </w:r>
      <w:r w:rsidRPr="00D42C2A">
        <w:rPr>
          <w:rFonts w:cs="Times New Roman"/>
          <w:color w:val="000000"/>
          <w:szCs w:val="24"/>
          <w:shd w:val="clear" w:color="auto" w:fill="FFFFFF"/>
        </w:rPr>
        <w:t xml:space="preserve"> и </w:t>
      </w:r>
      <w:proofErr w:type="spellStart"/>
      <w:r w:rsidRPr="00D42C2A">
        <w:rPr>
          <w:rFonts w:cs="Times New Roman"/>
          <w:color w:val="000000"/>
          <w:szCs w:val="24"/>
          <w:shd w:val="clear" w:color="auto" w:fill="FFFFFF"/>
        </w:rPr>
        <w:t>нетбуки</w:t>
      </w:r>
      <w:proofErr w:type="spellEnd"/>
      <w:r w:rsidRPr="00D42C2A">
        <w:rPr>
          <w:rFonts w:cs="Times New Roman"/>
          <w:color w:val="000000"/>
          <w:szCs w:val="24"/>
          <w:shd w:val="clear" w:color="auto" w:fill="FFFFFF"/>
        </w:rPr>
        <w:t>, но не включа</w:t>
      </w:r>
      <w:r>
        <w:rPr>
          <w:rFonts w:cs="Times New Roman"/>
          <w:color w:val="000000"/>
          <w:szCs w:val="24"/>
          <w:shd w:val="clear" w:color="auto" w:fill="FFFFFF"/>
        </w:rPr>
        <w:t xml:space="preserve">ются </w:t>
      </w:r>
      <w:r w:rsidRPr="00D42C2A">
        <w:rPr>
          <w:rFonts w:cs="Times New Roman"/>
          <w:color w:val="000000"/>
          <w:szCs w:val="24"/>
          <w:shd w:val="clear" w:color="auto" w:fill="FFFFFF"/>
        </w:rPr>
        <w:t>планшеты и а</w:t>
      </w:r>
      <w:r>
        <w:rPr>
          <w:rFonts w:cs="Times New Roman"/>
          <w:color w:val="000000"/>
          <w:szCs w:val="24"/>
          <w:shd w:val="clear" w:color="auto" w:fill="FFFFFF"/>
        </w:rPr>
        <w:t>налогичные карманные устройства</w:t>
      </w:r>
      <w:r w:rsidRPr="00D42C2A">
        <w:rPr>
          <w:rFonts w:cs="Times New Roman"/>
          <w:color w:val="000000"/>
          <w:szCs w:val="24"/>
          <w:shd w:val="clear" w:color="auto" w:fill="FFFFFF"/>
        </w:rPr>
        <w:t xml:space="preserve"> </w:t>
      </w:r>
    </w:p>
    <w:p w:rsidR="00691DAC" w:rsidRPr="00D42C2A" w:rsidRDefault="00691DAC" w:rsidP="00691DAC">
      <w:pPr>
        <w:pStyle w:val="ab"/>
        <w:numPr>
          <w:ilvl w:val="0"/>
          <w:numId w:val="5"/>
        </w:numPr>
        <w:spacing w:after="0"/>
        <w:ind w:left="0" w:firstLine="0"/>
        <w:rPr>
          <w:rFonts w:cs="Times New Roman"/>
          <w:color w:val="000000"/>
          <w:szCs w:val="24"/>
          <w:shd w:val="clear" w:color="auto" w:fill="FFFFFF"/>
        </w:rPr>
      </w:pPr>
      <w:r w:rsidRPr="00D42C2A">
        <w:rPr>
          <w:rFonts w:cs="Times New Roman"/>
          <w:color w:val="000000"/>
          <w:szCs w:val="24"/>
          <w:shd w:val="clear" w:color="auto" w:fill="FFFFFF"/>
        </w:rPr>
        <w:t xml:space="preserve"> планшет (или аналогичный карманный компьютер) - это компьютер, встроенный в плоский сенсорный экран, управляемый прикосновением к экрану вместо использования физической клавиатуры. </w:t>
      </w:r>
    </w:p>
    <w:p w:rsidR="00691DAC" w:rsidRPr="00691DAC" w:rsidRDefault="00691DAC" w:rsidP="00691DAC">
      <w:pPr>
        <w:shd w:val="clear" w:color="auto" w:fill="FFFFFF"/>
        <w:spacing w:after="60"/>
        <w:textAlignment w:val="bottom"/>
        <w:rPr>
          <w:rFonts w:eastAsia="Times New Roman" w:cs="Times New Roman"/>
          <w:color w:val="000000"/>
          <w:szCs w:val="24"/>
        </w:rPr>
      </w:pPr>
      <w:r w:rsidRPr="00691DAC">
        <w:rPr>
          <w:rFonts w:eastAsia="Times New Roman" w:cs="Times New Roman"/>
          <w:b/>
          <w:color w:val="000000"/>
          <w:szCs w:val="24"/>
        </w:rPr>
        <w:t>Адаптированная инфраструктура</w:t>
      </w:r>
      <w:r w:rsidRPr="00691DAC">
        <w:rPr>
          <w:rFonts w:eastAsia="Times New Roman" w:cs="Times New Roman"/>
          <w:color w:val="000000"/>
          <w:szCs w:val="24"/>
        </w:rPr>
        <w:t xml:space="preserve"> определяется как любая построенная среда, связанная с учебными заведениями, доступная для всех пользователей, включая людей с различными типами инвалидности, для получения доступа к их использованию и выхода из них. Доступность включает в себя простоту самостоятельного подхода, ввод, эвакуацию и / или использование здания и его услуг и объектов (таких как водоснабжение и санитария), всеми потенциальными пользователями здания с гарантией индивидуального здоровья, безопасности и благосостояния в ходе этих мероприятий. </w:t>
      </w:r>
    </w:p>
    <w:p w:rsidR="00691DAC" w:rsidRPr="00691DAC" w:rsidRDefault="00691DAC" w:rsidP="00691DAC">
      <w:pPr>
        <w:shd w:val="clear" w:color="auto" w:fill="FFFFFF"/>
        <w:spacing w:after="60"/>
        <w:textAlignment w:val="bottom"/>
        <w:rPr>
          <w:rFonts w:eastAsia="Times New Roman" w:cs="Times New Roman"/>
          <w:color w:val="000000"/>
          <w:szCs w:val="24"/>
        </w:rPr>
      </w:pPr>
      <w:r w:rsidRPr="00691DAC">
        <w:rPr>
          <w:rFonts w:eastAsia="Times New Roman" w:cs="Times New Roman"/>
          <w:b/>
          <w:color w:val="000000"/>
          <w:szCs w:val="24"/>
        </w:rPr>
        <w:t>Адаптированные материалы</w:t>
      </w:r>
      <w:r w:rsidRPr="00691DAC">
        <w:rPr>
          <w:rFonts w:eastAsia="Times New Roman" w:cs="Times New Roman"/>
          <w:color w:val="000000"/>
          <w:szCs w:val="24"/>
        </w:rPr>
        <w:t xml:space="preserve"> включают учебные материалы и вспомогательные продукты, которые позволяют студентам и преподавателям с ограниченными возможностями / функциональными ограничениями получить доступ к обучению и полностью участвовать в школьной среде.</w:t>
      </w:r>
    </w:p>
    <w:p w:rsidR="00691DAC" w:rsidRPr="00691DAC" w:rsidRDefault="00691DAC" w:rsidP="00691DAC">
      <w:pPr>
        <w:shd w:val="clear" w:color="auto" w:fill="FFFFFF"/>
        <w:spacing w:after="60"/>
        <w:textAlignment w:val="bottom"/>
        <w:rPr>
          <w:rFonts w:eastAsia="Times New Roman" w:cs="Times New Roman"/>
          <w:color w:val="000000"/>
          <w:szCs w:val="24"/>
        </w:rPr>
      </w:pPr>
      <w:r w:rsidRPr="00691DAC">
        <w:rPr>
          <w:rFonts w:eastAsia="Times New Roman" w:cs="Times New Roman"/>
          <w:b/>
          <w:color w:val="000000"/>
          <w:szCs w:val="24"/>
        </w:rPr>
        <w:t>Доступные учебные материалы</w:t>
      </w:r>
      <w:r w:rsidRPr="00691DAC">
        <w:rPr>
          <w:rFonts w:eastAsia="Times New Roman" w:cs="Times New Roman"/>
          <w:color w:val="000000"/>
          <w:szCs w:val="24"/>
        </w:rPr>
        <w:t xml:space="preserve"> включают учебные материалы, оценочные материалы и другие учебные материалы, которые доступны и предоставляются в соответствующих форматах, таких как аудио, шрифт Брайля, язык жестов и упрощенные форматы, которые могут быть использованы студентами и преподавателями  с ограниченными возможностями / функциональными ограничениями.</w:t>
      </w:r>
    </w:p>
    <w:p w:rsidR="00691DAC" w:rsidRPr="00691DAC" w:rsidRDefault="00691DAC" w:rsidP="00691DAC">
      <w:pPr>
        <w:shd w:val="clear" w:color="auto" w:fill="FFFFFF"/>
        <w:spacing w:after="60"/>
        <w:textAlignment w:val="bottom"/>
        <w:rPr>
          <w:rFonts w:eastAsia="Times New Roman" w:cs="Times New Roman"/>
          <w:color w:val="000000"/>
          <w:szCs w:val="24"/>
        </w:rPr>
      </w:pPr>
      <w:r w:rsidRPr="00691DAC">
        <w:rPr>
          <w:rFonts w:eastAsia="Times New Roman" w:cs="Times New Roman"/>
          <w:b/>
          <w:color w:val="000000"/>
          <w:szCs w:val="24"/>
        </w:rPr>
        <w:t>Базовая питьевая вода</w:t>
      </w:r>
      <w:r w:rsidRPr="00691DAC">
        <w:rPr>
          <w:rFonts w:eastAsia="Times New Roman" w:cs="Times New Roman"/>
          <w:color w:val="000000"/>
          <w:szCs w:val="24"/>
        </w:rPr>
        <w:t xml:space="preserve"> определяется как функциональный источник питьевой воды (категории «улучшенных» в ЦРТ) в помещении или вблизи помещений и точки воды, доступные для всех пользователей в течение учебных часов.</w:t>
      </w:r>
    </w:p>
    <w:p w:rsidR="00691DAC" w:rsidRPr="00691DAC" w:rsidRDefault="00691DAC" w:rsidP="00691DAC">
      <w:pPr>
        <w:shd w:val="clear" w:color="auto" w:fill="FFFFFF"/>
        <w:spacing w:after="60"/>
        <w:textAlignment w:val="bottom"/>
        <w:rPr>
          <w:rFonts w:eastAsia="Times New Roman" w:cs="Times New Roman"/>
          <w:color w:val="000000"/>
          <w:szCs w:val="24"/>
        </w:rPr>
      </w:pPr>
      <w:r w:rsidRPr="00691DAC">
        <w:rPr>
          <w:rFonts w:eastAsia="Times New Roman" w:cs="Times New Roman"/>
          <w:b/>
          <w:color w:val="000000"/>
          <w:szCs w:val="24"/>
        </w:rPr>
        <w:t>Базовые средства санитарии</w:t>
      </w:r>
      <w:r w:rsidRPr="00691DAC">
        <w:rPr>
          <w:rFonts w:eastAsia="Times New Roman" w:cs="Times New Roman"/>
          <w:color w:val="000000"/>
          <w:szCs w:val="24"/>
        </w:rPr>
        <w:t xml:space="preserve"> определяются как функциональные санитарно-гигиенические объекты (категории «улучшенных» в ЦРТ), разделенные для мужчин и женщин в помещении или вблизи помещений. </w:t>
      </w:r>
    </w:p>
    <w:p w:rsidR="00691DAC" w:rsidRPr="00D42C2A" w:rsidRDefault="00691DAC" w:rsidP="00691DAC">
      <w:pPr>
        <w:shd w:val="clear" w:color="auto" w:fill="FFFFFF"/>
        <w:spacing w:after="60"/>
        <w:textAlignment w:val="bottom"/>
        <w:rPr>
          <w:rFonts w:eastAsia="Times New Roman" w:cs="Times New Roman"/>
          <w:color w:val="000000"/>
          <w:szCs w:val="24"/>
        </w:rPr>
      </w:pPr>
      <w:r w:rsidRPr="00691DAC">
        <w:rPr>
          <w:rFonts w:eastAsia="Times New Roman" w:cs="Times New Roman"/>
          <w:b/>
          <w:color w:val="000000"/>
          <w:szCs w:val="24"/>
        </w:rPr>
        <w:lastRenderedPageBreak/>
        <w:t>Базовые средства для мытья рук</w:t>
      </w:r>
      <w:r w:rsidRPr="00691DAC">
        <w:rPr>
          <w:rFonts w:eastAsia="Times New Roman" w:cs="Times New Roman"/>
          <w:color w:val="000000"/>
          <w:szCs w:val="24"/>
        </w:rPr>
        <w:t xml:space="preserve"> определяются как функциональные средства для мытья рук с мылом и водой доступные для всех девочек и мальчиков.</w:t>
      </w:r>
    </w:p>
    <w:p w:rsidR="00691DAC" w:rsidRPr="00DA19D7" w:rsidRDefault="00691DAC" w:rsidP="00DA19D7">
      <w:pPr>
        <w:pStyle w:val="MText"/>
        <w:rPr>
          <w:color w:val="000000" w:themeColor="text1"/>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691DAC" w:rsidP="0075371E">
      <w:pPr>
        <w:pBdr>
          <w:top w:val="nil"/>
          <w:left w:val="nil"/>
          <w:bottom w:val="nil"/>
          <w:right w:val="nil"/>
          <w:between w:val="nil"/>
          <w:bar w:val="nil"/>
        </w:pBdr>
        <w:spacing w:after="0"/>
        <w:rPr>
          <w:rFonts w:cs="Times New Roman"/>
          <w:szCs w:val="24"/>
        </w:rPr>
      </w:pPr>
      <w:r>
        <w:rPr>
          <w:rFonts w:cs="Times New Roman"/>
          <w:szCs w:val="24"/>
        </w:rPr>
        <w:t>Проценты</w:t>
      </w:r>
      <w:proofErr w:type="gramStart"/>
      <w:r>
        <w:rPr>
          <w:rFonts w:cs="Times New Roman"/>
          <w:szCs w:val="24"/>
        </w:rPr>
        <w:t xml:space="preserve"> (%)</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691DAC" w:rsidP="0075371E">
      <w:pPr>
        <w:pStyle w:val="MText"/>
        <w:rPr>
          <w:color w:val="auto"/>
          <w:sz w:val="24"/>
          <w:szCs w:val="24"/>
          <w:lang w:val="ru-RU"/>
        </w:rPr>
      </w:pPr>
      <w:r w:rsidRPr="00691DAC">
        <w:rPr>
          <w:color w:val="auto"/>
          <w:sz w:val="24"/>
          <w:szCs w:val="24"/>
          <w:lang w:val="ru-RU"/>
        </w:rPr>
        <w:t>Международная стандартная классификация образования (ISCED) используется для определения начального, неполного среднего и полного среднего образования.</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691DAC" w:rsidRDefault="00691DAC" w:rsidP="00691DAC">
      <w:r w:rsidRPr="00691DAC">
        <w:t xml:space="preserve">(1) Административные данные от школ и других поставщиков образования или профессиональной подготовки </w:t>
      </w:r>
    </w:p>
    <w:p w:rsidR="00691DAC" w:rsidRPr="00BD29EC" w:rsidRDefault="00691DAC" w:rsidP="00691DAC">
      <w:r w:rsidRPr="00691DAC">
        <w:t>(2) Межнациональные оценки обучения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691DAC" w:rsidRPr="00D42C2A" w:rsidRDefault="00691DAC" w:rsidP="00691DAC">
      <w:pPr>
        <w:shd w:val="clear" w:color="auto" w:fill="FFFFFF"/>
        <w:spacing w:after="0"/>
        <w:rPr>
          <w:rFonts w:eastAsia="Times New Roman" w:cs="Times New Roman"/>
          <w:szCs w:val="24"/>
        </w:rPr>
      </w:pPr>
      <w:r>
        <w:rPr>
          <w:rFonts w:eastAsia="Times New Roman" w:cs="Times New Roman"/>
          <w:szCs w:val="24"/>
        </w:rPr>
        <w:t xml:space="preserve">ИСЮ </w:t>
      </w:r>
      <w:r w:rsidRPr="0053152E">
        <w:rPr>
          <w:rFonts w:eastAsia="Times New Roman" w:cs="Times New Roman"/>
          <w:szCs w:val="24"/>
        </w:rPr>
        <w:t xml:space="preserve">создает временные ряды на основе данных, представленных министерствами образования или Национальными статистическими </w:t>
      </w:r>
      <w:r>
        <w:rPr>
          <w:rFonts w:eastAsia="Times New Roman" w:cs="Times New Roman"/>
          <w:szCs w:val="24"/>
        </w:rPr>
        <w:t>службами</w:t>
      </w:r>
      <w:r w:rsidRPr="0053152E">
        <w:rPr>
          <w:rFonts w:eastAsia="Times New Roman" w:cs="Times New Roman"/>
          <w:szCs w:val="24"/>
        </w:rPr>
        <w:t xml:space="preserve">. Данные собираются в рамках ежегодного </w:t>
      </w:r>
      <w:r>
        <w:rPr>
          <w:rFonts w:eastAsia="Times New Roman" w:cs="Times New Roman"/>
          <w:szCs w:val="24"/>
        </w:rPr>
        <w:t>Обследования</w:t>
      </w:r>
      <w:r w:rsidRPr="0053152E">
        <w:rPr>
          <w:rFonts w:eastAsia="Times New Roman" w:cs="Times New Roman"/>
          <w:szCs w:val="24"/>
        </w:rPr>
        <w:t xml:space="preserve"> формального образования (о доступе к электричеству, питьевой воде, санитарии и средствах для мытья рук) и через ИКТ в образовании (доступ к электричеству, Интернету и компьютерам). Данные об адаптированной инфраструктуре в настоящее время не собираются</w:t>
      </w:r>
      <w:r>
        <w:rPr>
          <w:rFonts w:eastAsia="Times New Roman" w:cs="Times New Roman"/>
          <w:szCs w:val="24"/>
        </w:rPr>
        <w:t>. С</w:t>
      </w:r>
      <w:r w:rsidRPr="0053152E">
        <w:rPr>
          <w:rFonts w:eastAsia="Times New Roman" w:cs="Times New Roman"/>
          <w:szCs w:val="24"/>
        </w:rPr>
        <w:t xml:space="preserve">транам </w:t>
      </w:r>
      <w:r>
        <w:rPr>
          <w:rFonts w:eastAsia="Times New Roman" w:cs="Times New Roman"/>
          <w:szCs w:val="24"/>
        </w:rPr>
        <w:t xml:space="preserve">предлагается предоставлять </w:t>
      </w:r>
      <w:r w:rsidRPr="0053152E">
        <w:rPr>
          <w:rFonts w:eastAsia="Times New Roman" w:cs="Times New Roman"/>
          <w:szCs w:val="24"/>
        </w:rPr>
        <w:t>данные в соответствии с уровнями образования, определенными в Международной стандартной классификации образования (МСКО</w:t>
      </w:r>
      <w:r>
        <w:rPr>
          <w:rFonts w:eastAsia="Times New Roman" w:cs="Times New Roman"/>
          <w:szCs w:val="24"/>
        </w:rPr>
        <w:t>)</w:t>
      </w:r>
      <w:r w:rsidRPr="0053152E">
        <w:rPr>
          <w:rFonts w:eastAsia="Times New Roman" w:cs="Times New Roman"/>
          <w:szCs w:val="24"/>
        </w:rPr>
        <w:t>, чтобы обеспечить международную сопоставимость полученных показателей.</w:t>
      </w:r>
    </w:p>
    <w:p w:rsidR="00691DAC" w:rsidRPr="00D42C2A" w:rsidRDefault="00691DAC" w:rsidP="00691DAC">
      <w:pPr>
        <w:shd w:val="clear" w:color="auto" w:fill="FFFFFF"/>
        <w:spacing w:after="0"/>
        <w:rPr>
          <w:rFonts w:eastAsia="Times New Roman" w:cs="Times New Roman"/>
          <w:szCs w:val="24"/>
        </w:rPr>
      </w:pPr>
      <w:r w:rsidRPr="0053152E">
        <w:rPr>
          <w:rFonts w:eastAsia="Times New Roman" w:cs="Times New Roman"/>
          <w:szCs w:val="24"/>
        </w:rPr>
        <w:t>Полученные данные проверяются с использованием электронных систем обнаружения ошибок, ко</w:t>
      </w:r>
      <w:r>
        <w:rPr>
          <w:rFonts w:eastAsia="Times New Roman" w:cs="Times New Roman"/>
          <w:szCs w:val="24"/>
        </w:rPr>
        <w:t xml:space="preserve">торые проверяют арифметические ошибки, </w:t>
      </w:r>
      <w:r w:rsidRPr="0053152E">
        <w:rPr>
          <w:rFonts w:eastAsia="Times New Roman" w:cs="Times New Roman"/>
          <w:szCs w:val="24"/>
        </w:rPr>
        <w:t xml:space="preserve">несогласованности и анализ тенденций для неправдоподобных результатов. Запросы рассматриваются с представителями стран, представляющими данные, </w:t>
      </w:r>
      <w:r>
        <w:rPr>
          <w:rFonts w:eastAsia="Times New Roman" w:cs="Times New Roman"/>
          <w:szCs w:val="24"/>
        </w:rPr>
        <w:t xml:space="preserve">в результате чего могут быть проведены исправления </w:t>
      </w:r>
      <w:r w:rsidRPr="0053152E">
        <w:rPr>
          <w:rFonts w:eastAsia="Times New Roman" w:cs="Times New Roman"/>
          <w:szCs w:val="24"/>
        </w:rPr>
        <w:t>ошиб</w:t>
      </w:r>
      <w:r>
        <w:rPr>
          <w:rFonts w:eastAsia="Times New Roman" w:cs="Times New Roman"/>
          <w:szCs w:val="24"/>
        </w:rPr>
        <w:t xml:space="preserve">ок </w:t>
      </w:r>
      <w:r w:rsidRPr="0053152E">
        <w:rPr>
          <w:rFonts w:eastAsia="Times New Roman" w:cs="Times New Roman"/>
          <w:szCs w:val="24"/>
        </w:rPr>
        <w:t>или объяснения (</w:t>
      </w:r>
      <w:r>
        <w:rPr>
          <w:rFonts w:eastAsia="Times New Roman" w:cs="Times New Roman"/>
          <w:szCs w:val="24"/>
        </w:rPr>
        <w:t>в случае неправдоподобных, но правильных результатов</w:t>
      </w:r>
      <w:r w:rsidRPr="0053152E">
        <w:rPr>
          <w:rFonts w:eastAsia="Times New Roman" w:cs="Times New Roman"/>
          <w:szCs w:val="24"/>
        </w:rPr>
        <w:t xml:space="preserve">). В ходе этого процесса странам также предлагается предоставлять оценки недостающих или неполных данных. </w:t>
      </w:r>
    </w:p>
    <w:p w:rsidR="00691DAC" w:rsidRPr="00D42C2A" w:rsidRDefault="00691DAC" w:rsidP="00691DAC">
      <w:pPr>
        <w:shd w:val="clear" w:color="auto" w:fill="FFFFFF"/>
        <w:spacing w:after="0"/>
        <w:rPr>
          <w:rFonts w:eastAsia="Times New Roman" w:cs="Times New Roman"/>
          <w:szCs w:val="24"/>
        </w:rPr>
      </w:pPr>
      <w:r w:rsidRPr="0053152E">
        <w:rPr>
          <w:rFonts w:eastAsia="Times New Roman" w:cs="Times New Roman"/>
          <w:szCs w:val="24"/>
        </w:rPr>
        <w:t xml:space="preserve">Кроме того, страны также имеют возможность увидеть и прокомментировать основные показатели, которые </w:t>
      </w:r>
      <w:r>
        <w:rPr>
          <w:rFonts w:eastAsia="Times New Roman" w:cs="Times New Roman"/>
          <w:szCs w:val="24"/>
        </w:rPr>
        <w:t>ИСЮ</w:t>
      </w:r>
      <w:r w:rsidRPr="0053152E">
        <w:rPr>
          <w:rFonts w:eastAsia="Times New Roman" w:cs="Times New Roman"/>
          <w:szCs w:val="24"/>
        </w:rPr>
        <w:t xml:space="preserve"> </w:t>
      </w:r>
      <w:r>
        <w:rPr>
          <w:rFonts w:eastAsia="Times New Roman" w:cs="Times New Roman"/>
          <w:szCs w:val="24"/>
        </w:rPr>
        <w:t xml:space="preserve">публикует </w:t>
      </w:r>
      <w:r w:rsidRPr="0053152E">
        <w:rPr>
          <w:rFonts w:eastAsia="Times New Roman" w:cs="Times New Roman"/>
          <w:szCs w:val="24"/>
        </w:rPr>
        <w:t xml:space="preserve"> в ежегодном </w:t>
      </w:r>
      <w:r>
        <w:rPr>
          <w:rFonts w:eastAsia="Times New Roman" w:cs="Times New Roman"/>
          <w:szCs w:val="24"/>
        </w:rPr>
        <w:t>«</w:t>
      </w:r>
      <w:proofErr w:type="spellStart"/>
      <w:r w:rsidRPr="0053152E">
        <w:rPr>
          <w:rFonts w:eastAsia="Times New Roman" w:cs="Times New Roman"/>
          <w:szCs w:val="24"/>
        </w:rPr>
        <w:t>страновом</w:t>
      </w:r>
      <w:proofErr w:type="spellEnd"/>
      <w:r w:rsidRPr="0053152E">
        <w:rPr>
          <w:rFonts w:eastAsia="Times New Roman" w:cs="Times New Roman"/>
          <w:szCs w:val="24"/>
        </w:rPr>
        <w:t xml:space="preserve"> обзоре</w:t>
      </w:r>
      <w:r>
        <w:rPr>
          <w:rFonts w:eastAsia="Times New Roman" w:cs="Times New Roman"/>
          <w:szCs w:val="24"/>
        </w:rPr>
        <w:t>»</w:t>
      </w:r>
      <w:r w:rsidRPr="0053152E">
        <w:rPr>
          <w:rFonts w:eastAsia="Times New Roman" w:cs="Times New Roman"/>
          <w:szCs w:val="24"/>
        </w:rPr>
        <w:t xml:space="preserve"> показателей. </w:t>
      </w:r>
    </w:p>
    <w:p w:rsidR="00691DAC" w:rsidRPr="00BD29EC" w:rsidRDefault="00691DAC" w:rsidP="0075371E">
      <w:pPr>
        <w:pStyle w:val="MHeader2"/>
        <w:rPr>
          <w:color w:val="auto"/>
          <w:sz w:val="24"/>
          <w:szCs w:val="24"/>
          <w:lang w:val="ru-RU"/>
        </w:rPr>
      </w:pPr>
      <w:r w:rsidRPr="00691DAC">
        <w:rPr>
          <w:color w:val="auto"/>
          <w:sz w:val="24"/>
          <w:szCs w:val="24"/>
          <w:u w:val="single"/>
          <w:lang w:val="ru-RU"/>
        </w:rPr>
        <w:t>Для межнациональных оценок обучения:</w:t>
      </w:r>
      <w:r w:rsidRPr="00691DAC">
        <w:rPr>
          <w:color w:val="auto"/>
          <w:sz w:val="24"/>
          <w:szCs w:val="24"/>
          <w:lang w:val="ru-RU"/>
        </w:rPr>
        <w:t xml:space="preserve"> Данные собираются у администраторов межнациональных оценок; как правило, они доступны для публичного скачивания. </w:t>
      </w:r>
      <w:r w:rsidR="00BC3872">
        <w:rPr>
          <w:color w:val="auto"/>
          <w:sz w:val="24"/>
          <w:szCs w:val="24"/>
          <w:lang w:val="ru-RU"/>
        </w:rPr>
        <w:t>ИСЮ</w:t>
      </w:r>
      <w:r w:rsidRPr="00691DAC">
        <w:rPr>
          <w:color w:val="auto"/>
          <w:sz w:val="24"/>
          <w:szCs w:val="24"/>
          <w:lang w:val="ru-RU"/>
        </w:rPr>
        <w:t xml:space="preserve"> анализирует эти данные для получения оценок показателя. Когда имеется более одной точки данных для данного уровня школьного образования, в качестве показателя используется среднее значение. В таблице 2 приложения представлен вопросник, используемый для сбора данных в рамках включенных межнациональных оценок.</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BC3872" w:rsidRPr="00BD29EC" w:rsidRDefault="00BC3872" w:rsidP="00BC3872">
      <w:r w:rsidRPr="00BC3872">
        <w:lastRenderedPageBreak/>
        <w:t xml:space="preserve">Для административных источников: Ежегодный опрос </w:t>
      </w:r>
      <w:r w:rsidR="00EF1F8F">
        <w:t>ИСЮ</w:t>
      </w:r>
      <w:r w:rsidRPr="00BC3872">
        <w:t xml:space="preserve"> (обычно проводится в 4 квартале) и опрос UOE (обычно проводится в июне). Для межнациональных оценок: по мере обнародования данных.</w:t>
      </w:r>
      <w:r w:rsidR="00EF1F8F">
        <w:t xml:space="preserve">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EF1F8F" w:rsidRPr="00BD29EC" w:rsidRDefault="00EF1F8F" w:rsidP="00EF1F8F">
      <w:r>
        <w:t>В</w:t>
      </w:r>
      <w:r w:rsidRPr="00EF1F8F">
        <w:t xml:space="preserve">ыпуск данных </w:t>
      </w:r>
      <w:r>
        <w:t>ИСЮ два раза в год</w:t>
      </w:r>
      <w:r w:rsidRPr="00EF1F8F">
        <w:t xml:space="preserve"> (март и сентябрь).</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EF1F8F" w:rsidRPr="00A71EC6" w:rsidRDefault="00EF1F8F" w:rsidP="00897C60">
      <w:r w:rsidRPr="00EF1F8F">
        <w:t>Для административных источников: Министерства образования и/или Национальные статистические управления. Для межнациональных оценок обучения: Администраторы международных программ оценки учащихся.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897C60" w:rsidRPr="00897C60" w:rsidRDefault="00897C60" w:rsidP="00897C60">
      <w:pPr>
        <w:pBdr>
          <w:top w:val="nil"/>
          <w:left w:val="nil"/>
          <w:bottom w:val="nil"/>
          <w:right w:val="nil"/>
          <w:between w:val="nil"/>
          <w:bar w:val="nil"/>
        </w:pBdr>
        <w:spacing w:after="0"/>
        <w:rPr>
          <w:rFonts w:cs="Times New Roman"/>
          <w:szCs w:val="24"/>
        </w:rPr>
      </w:pPr>
      <w:r w:rsidRPr="000363BD">
        <w:rPr>
          <w:rFonts w:cs="Times New Roman"/>
          <w:szCs w:val="24"/>
        </w:rPr>
        <w:t>Институт статистики ЮНЕСКО (ИСЮ)</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897C60" w:rsidRPr="00897C60" w:rsidRDefault="00897C60" w:rsidP="00897C60">
      <w:pPr>
        <w:pBdr>
          <w:top w:val="nil"/>
          <w:left w:val="nil"/>
          <w:bottom w:val="nil"/>
          <w:right w:val="nil"/>
          <w:between w:val="nil"/>
          <w:bar w:val="nil"/>
        </w:pBdr>
        <w:spacing w:after="0"/>
      </w:pPr>
      <w:r w:rsidRPr="00897C60">
        <w:t>Статистический институт ЮНЕСКО (</w:t>
      </w:r>
      <w:r>
        <w:t>ИСЮ</w:t>
      </w:r>
      <w:r w:rsidRPr="00897C60">
        <w:t>) является статистическим подразделением Организации Объединенных Наций по вопросам образования, науки и культуры (ЮНЕСКО). Институт производит сопоставимые на международном уровне данные и методологии в области образования, науки, культуры и коммуникации для стран, находящихся на всех этапах развития.</w:t>
      </w:r>
    </w:p>
    <w:p w:rsidR="00980F79" w:rsidRPr="00897C60" w:rsidRDefault="00897C60" w:rsidP="0075371E">
      <w:pPr>
        <w:pBdr>
          <w:top w:val="nil"/>
          <w:left w:val="nil"/>
          <w:bottom w:val="nil"/>
          <w:right w:val="nil"/>
          <w:between w:val="nil"/>
          <w:bar w:val="nil"/>
        </w:pBdr>
        <w:spacing w:after="0"/>
      </w:pPr>
      <w:hyperlink r:id="rId9" w:history="1">
        <w:r w:rsidRPr="00897C60">
          <w:t>В Рамочной программе действий «Образование-2030» 100</w:t>
        </w:r>
      </w:hyperlink>
      <w:r w:rsidRPr="00897C60">
        <w:t xml:space="preserve"> четко указано, что: «</w:t>
      </w:r>
      <w:r w:rsidRPr="001E0A5B">
        <w:rPr>
          <w:i/>
        </w:rPr>
        <w:t xml:space="preserve">Признавая важность гармонизации мониторинга и отчетности, СИЮ останется официальным источником данных об образовании, сопоставимых на международном уровне. Он будет продолжать разрабатывать показатели международного мониторинга на основе своего ежегодного обследования образования и других источников данных, которые гарантируют международную сопоставимость </w:t>
      </w:r>
      <w:proofErr w:type="gramStart"/>
      <w:r w:rsidRPr="001E0A5B">
        <w:rPr>
          <w:i/>
        </w:rPr>
        <w:t>для</w:t>
      </w:r>
      <w:proofErr w:type="gramEnd"/>
      <w:r w:rsidRPr="001E0A5B">
        <w:rPr>
          <w:i/>
        </w:rPr>
        <w:t xml:space="preserve"> более </w:t>
      </w:r>
      <w:proofErr w:type="gramStart"/>
      <w:r w:rsidRPr="001E0A5B">
        <w:rPr>
          <w:i/>
        </w:rPr>
        <w:t>чем</w:t>
      </w:r>
      <w:proofErr w:type="gramEnd"/>
      <w:r w:rsidRPr="001E0A5B">
        <w:rPr>
          <w:i/>
        </w:rPr>
        <w:t xml:space="preserve"> 200 стран и территорий. Помимо сбора данных, СИЮ будет работать с партнерами над разработкой новых показателей, статистических подходов и инструментов мониторинга для более эффективной оценки прогресса в выполнении задач, связанных с мандатом ЮНЕСКО, работая в координации с SC SDG-</w:t>
      </w:r>
      <w:proofErr w:type="spellStart"/>
      <w:r w:rsidRPr="001E0A5B">
        <w:rPr>
          <w:i/>
        </w:rPr>
        <w:t>Education</w:t>
      </w:r>
      <w:proofErr w:type="spellEnd"/>
      <w:r w:rsidRPr="001E0A5B">
        <w:rPr>
          <w:i/>
        </w:rPr>
        <w:t xml:space="preserve"> 2030».</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1E0A5B" w:rsidRDefault="001E0A5B" w:rsidP="001E0A5B">
      <w:r w:rsidRPr="001E0A5B">
        <w:t xml:space="preserve">Этот показатель измеряет доступ в школах к ключевым базовым услугам и объектам, необходимым для обеспечения безопасной и эффективной учебной среды для всех учащихся. </w:t>
      </w:r>
    </w:p>
    <w:p w:rsidR="002E15F9" w:rsidRPr="00BD29EC" w:rsidRDefault="001E0A5B" w:rsidP="001E0A5B">
      <w:r w:rsidRPr="001E0A5B">
        <w:t>Высокое значение указывает на то, что школы имеют хороший доступ к соответствующим услугам и объектам. В идеале каждая школа должна иметь доступ ко всем этим услугам и удобствам.</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1E0A5B" w:rsidRPr="00BD29EC" w:rsidRDefault="001E0A5B" w:rsidP="001E0A5B">
      <w:r w:rsidRPr="001E0A5B">
        <w:t>Показатель измеряет наличие в школах данной услуги или объекта, но не их качество или рабочее состояние.</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1E0A5B" w:rsidRDefault="001E0A5B" w:rsidP="00D0076E">
      <w:r w:rsidRPr="001E0A5B">
        <w:t>Количество школ на данном уровне образования, имеющих доступ к соответствующим объектам, выражается в процентах от всех школ на этом уровне образования.</w:t>
      </w:r>
    </w:p>
    <w:p w:rsidR="001E0A5B" w:rsidRDefault="001E0A5B" w:rsidP="00D0076E">
      <w:r>
        <w:t xml:space="preserve">                                                      </w:t>
      </w:r>
      <w:r>
        <w:rPr>
          <w:noProof/>
          <w:lang w:eastAsia="ru-RU"/>
        </w:rPr>
        <w:drawing>
          <wp:inline distT="0" distB="0" distL="0" distR="0" wp14:anchorId="1B84F86D" wp14:editId="573B415E">
            <wp:extent cx="1780313" cy="8195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a:extLst>
                        <a:ext uri="{28A0092B-C50C-407E-A947-70E740481C1C}">
                          <a14:useLocalDpi xmlns:a14="http://schemas.microsoft.com/office/drawing/2010/main" val="0"/>
                        </a:ext>
                      </a:extLst>
                    </a:blip>
                    <a:stretch>
                      <a:fillRect/>
                    </a:stretch>
                  </pic:blipFill>
                  <pic:spPr>
                    <a:xfrm>
                      <a:off x="0" y="0"/>
                      <a:ext cx="1782163" cy="820361"/>
                    </a:xfrm>
                    <a:prstGeom prst="rect">
                      <a:avLst/>
                    </a:prstGeom>
                  </pic:spPr>
                </pic:pic>
              </a:graphicData>
            </a:graphic>
          </wp:inline>
        </w:drawing>
      </w:r>
    </w:p>
    <w:p w:rsidR="001E0A5B" w:rsidRPr="001E0A5B" w:rsidRDefault="001E0A5B" w:rsidP="00D0076E">
      <w:proofErr w:type="spellStart"/>
      <w:r w:rsidRPr="001E0A5B">
        <w:t>PS</w:t>
      </w:r>
      <w:r w:rsidRPr="001E0A5B">
        <w:rPr>
          <w:vertAlign w:val="subscript"/>
        </w:rPr>
        <w:t>n,f</w:t>
      </w:r>
      <w:proofErr w:type="spellEnd"/>
      <w:r w:rsidRPr="001E0A5B">
        <w:rPr>
          <w:vertAlign w:val="subscript"/>
        </w:rPr>
        <w:t xml:space="preserve"> </w:t>
      </w:r>
      <w:r w:rsidRPr="001E0A5B">
        <w:t xml:space="preserve">= процент школ на уровне n образования, имеющих доступ к </w:t>
      </w:r>
      <w:r w:rsidR="00470973">
        <w:t>объекту</w:t>
      </w:r>
      <w:r w:rsidRPr="001E0A5B">
        <w:t xml:space="preserve"> f </w:t>
      </w:r>
    </w:p>
    <w:p w:rsidR="001E0A5B" w:rsidRPr="001E0A5B" w:rsidRDefault="001E0A5B" w:rsidP="00D0076E">
      <w:proofErr w:type="spellStart"/>
      <w:r w:rsidRPr="001E0A5B">
        <w:t>S</w:t>
      </w:r>
      <w:r w:rsidRPr="00470973">
        <w:rPr>
          <w:vertAlign w:val="subscript"/>
        </w:rPr>
        <w:t>n,f</w:t>
      </w:r>
      <w:proofErr w:type="spellEnd"/>
      <w:r w:rsidRPr="00470973">
        <w:rPr>
          <w:vertAlign w:val="subscript"/>
        </w:rPr>
        <w:t xml:space="preserve"> </w:t>
      </w:r>
      <w:r w:rsidRPr="001E0A5B">
        <w:t xml:space="preserve">= школы на уровне n образования с доступом к </w:t>
      </w:r>
      <w:r w:rsidR="00470973">
        <w:t>объекту</w:t>
      </w:r>
      <w:r w:rsidRPr="001E0A5B">
        <w:t xml:space="preserve"> f</w:t>
      </w:r>
    </w:p>
    <w:p w:rsidR="001E0A5B" w:rsidRDefault="001E0A5B" w:rsidP="00D0076E">
      <w:proofErr w:type="spellStart"/>
      <w:r w:rsidRPr="001E0A5B">
        <w:t>S</w:t>
      </w:r>
      <w:r w:rsidRPr="00470973">
        <w:rPr>
          <w:vertAlign w:val="subscript"/>
        </w:rPr>
        <w:t>n</w:t>
      </w:r>
      <w:proofErr w:type="spellEnd"/>
      <w:r w:rsidRPr="001E0A5B">
        <w:t xml:space="preserve"> = общее количество школ на уровне n образования.</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D0076E" w:rsidRDefault="00D0076E" w:rsidP="00D0076E">
      <w:r w:rsidRPr="00D0076E">
        <w:t>Данные должны представляться в соответствии с уровнями образования, определенными в Международной стандартной классификации образования (МСКО), чтобы обеспечить международную сопоставимость результирующих показателей.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Default="003E5FFB" w:rsidP="003E5FFB">
      <w:r w:rsidRPr="003E5FFB">
        <w:t>Институт статистики ЮНЕСКО оценивает определенные ключевые элементы данных, которые могут отсутствовать или быть неполными для того, чтобы опубликовывать оценки на уровне страны. Там, где это невозможно, Институт статистики ЮНЕСКО замещает недостающие значения исключительно с целью расчета региональных и глобальных агрегатов.</w:t>
      </w:r>
    </w:p>
    <w:p w:rsidR="003E5FFB" w:rsidRDefault="003E5FFB" w:rsidP="003E5FFB">
      <w:pPr>
        <w:rPr>
          <w:rFonts w:eastAsia="Times New Roman" w:cs="Times New Roman"/>
          <w:lang w:eastAsia="en-GB"/>
        </w:rPr>
      </w:pPr>
      <w:r w:rsidRPr="003E5FFB">
        <w:rPr>
          <w:rFonts w:eastAsia="Times New Roman" w:cs="Times New Roman"/>
          <w:lang w:eastAsia="en-GB"/>
        </w:rPr>
        <w:t>Во всех случаях оценки основаны на фактических данных самой страны (например, информация от поставщика данных о размере пропущенного значения, через корреспонденцию, публикации или данные на веб-странице Министерства или Национального статистического управления или через опросы, проведенные другими организациями) или по данным страны за предыдущий год.</w:t>
      </w:r>
    </w:p>
    <w:p w:rsidR="003E5FFB" w:rsidRPr="00D42C2A" w:rsidRDefault="003E5FFB" w:rsidP="003E5FFB">
      <w:pPr>
        <w:spacing w:line="240" w:lineRule="auto"/>
        <w:rPr>
          <w:rFonts w:cs="Times New Roman"/>
          <w:color w:val="000000"/>
          <w:szCs w:val="24"/>
          <w:shd w:val="clear" w:color="auto" w:fill="FFFFFF"/>
        </w:rPr>
      </w:pPr>
      <w:r w:rsidRPr="00D42C2A">
        <w:rPr>
          <w:rFonts w:cs="Times New Roman"/>
          <w:color w:val="000000"/>
          <w:szCs w:val="24"/>
          <w:shd w:val="clear" w:color="auto" w:fill="FFFFFF"/>
        </w:rPr>
        <w:t xml:space="preserve">Если данные доступны для страны как для более раннего, так и для более </w:t>
      </w:r>
      <w:r>
        <w:rPr>
          <w:rFonts w:cs="Times New Roman"/>
          <w:color w:val="000000"/>
          <w:szCs w:val="24"/>
          <w:shd w:val="clear" w:color="auto" w:fill="FFFFFF"/>
        </w:rPr>
        <w:t>позднего</w:t>
      </w:r>
      <w:r w:rsidRPr="00D42C2A">
        <w:rPr>
          <w:rFonts w:cs="Times New Roman"/>
          <w:color w:val="000000"/>
          <w:szCs w:val="24"/>
          <w:shd w:val="clear" w:color="auto" w:fill="FFFFFF"/>
        </w:rPr>
        <w:t xml:space="preserve"> года, </w:t>
      </w:r>
      <w:r>
        <w:rPr>
          <w:rFonts w:cs="Times New Roman"/>
          <w:color w:val="000000"/>
          <w:szCs w:val="24"/>
          <w:shd w:val="clear" w:color="auto" w:fill="FFFFFF"/>
        </w:rPr>
        <w:t xml:space="preserve">по сравнению с </w:t>
      </w:r>
      <w:r w:rsidRPr="00D42C2A">
        <w:rPr>
          <w:rFonts w:cs="Times New Roman"/>
          <w:color w:val="000000"/>
          <w:szCs w:val="24"/>
          <w:shd w:val="clear" w:color="auto" w:fill="FFFFFF"/>
        </w:rPr>
        <w:t xml:space="preserve"> отсутствующ</w:t>
      </w:r>
      <w:r>
        <w:rPr>
          <w:rFonts w:cs="Times New Roman"/>
          <w:color w:val="000000"/>
          <w:szCs w:val="24"/>
          <w:shd w:val="clear" w:color="auto" w:fill="FFFFFF"/>
        </w:rPr>
        <w:t>им годом</w:t>
      </w:r>
      <w:r w:rsidRPr="00D42C2A">
        <w:rPr>
          <w:rFonts w:cs="Times New Roman"/>
          <w:color w:val="000000"/>
          <w:szCs w:val="24"/>
          <w:shd w:val="clear" w:color="auto" w:fill="FFFFFF"/>
        </w:rPr>
        <w:t xml:space="preserve">, </w:t>
      </w:r>
      <w:r>
        <w:rPr>
          <w:rFonts w:cs="Times New Roman"/>
          <w:color w:val="000000"/>
          <w:szCs w:val="24"/>
          <w:shd w:val="clear" w:color="auto" w:fill="FFFFFF"/>
        </w:rPr>
        <w:t xml:space="preserve">применяется метод </w:t>
      </w:r>
      <w:r w:rsidRPr="00D42C2A">
        <w:rPr>
          <w:rFonts w:cs="Times New Roman"/>
          <w:color w:val="000000"/>
          <w:szCs w:val="24"/>
          <w:shd w:val="clear" w:color="auto" w:fill="FFFFFF"/>
        </w:rPr>
        <w:t>прост</w:t>
      </w:r>
      <w:r>
        <w:rPr>
          <w:rFonts w:cs="Times New Roman"/>
          <w:color w:val="000000"/>
          <w:szCs w:val="24"/>
          <w:shd w:val="clear" w:color="auto" w:fill="FFFFFF"/>
        </w:rPr>
        <w:t>ой</w:t>
      </w:r>
      <w:r w:rsidRPr="00D42C2A">
        <w:rPr>
          <w:rFonts w:cs="Times New Roman"/>
          <w:color w:val="000000"/>
          <w:szCs w:val="24"/>
          <w:shd w:val="clear" w:color="auto" w:fill="FFFFFF"/>
        </w:rPr>
        <w:t xml:space="preserve"> линейн</w:t>
      </w:r>
      <w:r>
        <w:rPr>
          <w:rFonts w:cs="Times New Roman"/>
          <w:color w:val="000000"/>
          <w:szCs w:val="24"/>
          <w:shd w:val="clear" w:color="auto" w:fill="FFFFFF"/>
        </w:rPr>
        <w:t xml:space="preserve">ой </w:t>
      </w:r>
      <w:r w:rsidRPr="00D42C2A">
        <w:rPr>
          <w:rFonts w:cs="Times New Roman"/>
          <w:color w:val="000000"/>
          <w:szCs w:val="24"/>
          <w:shd w:val="clear" w:color="auto" w:fill="FFFFFF"/>
        </w:rPr>
        <w:t xml:space="preserve">интерполяция. Если данные доступны только в течение более раннего года, в качестве оценки используется самое последнее значение. Аналогичным образом, когда данные доступны только в течение более </w:t>
      </w:r>
      <w:r>
        <w:rPr>
          <w:rFonts w:cs="Times New Roman"/>
          <w:color w:val="000000"/>
          <w:szCs w:val="24"/>
          <w:shd w:val="clear" w:color="auto" w:fill="FFFFFF"/>
        </w:rPr>
        <w:t>позднего</w:t>
      </w:r>
      <w:r w:rsidRPr="00D42C2A">
        <w:rPr>
          <w:rFonts w:cs="Times New Roman"/>
          <w:color w:val="000000"/>
          <w:szCs w:val="24"/>
          <w:shd w:val="clear" w:color="auto" w:fill="FFFFFF"/>
        </w:rPr>
        <w:t xml:space="preserve"> года, последнее значение используется в качестве оценки. </w:t>
      </w:r>
    </w:p>
    <w:p w:rsidR="003E5FFB" w:rsidRPr="003E5FFB" w:rsidRDefault="003E5FFB" w:rsidP="003E5FFB">
      <w:pPr>
        <w:rPr>
          <w:rFonts w:eastAsia="Times New Roman" w:cs="Times New Roman"/>
          <w:lang w:eastAsia="en-GB"/>
        </w:rPr>
      </w:pPr>
      <w:r w:rsidRPr="003E5FFB">
        <w:rPr>
          <w:rFonts w:eastAsia="Times New Roman" w:cs="Times New Roman"/>
          <w:lang w:eastAsia="en-GB"/>
        </w:rPr>
        <w:t xml:space="preserve">Если соответствующие данные не доступны  для страны, оценки могут основываться на другой переменной, которая связана с оценкой других данных, связанных с </w:t>
      </w:r>
      <w:r w:rsidRPr="003E5FFB">
        <w:rPr>
          <w:rFonts w:eastAsia="Times New Roman" w:cs="Times New Roman"/>
          <w:lang w:eastAsia="en-GB"/>
        </w:rPr>
        <w:lastRenderedPageBreak/>
        <w:t>рассматриваемыми данными. Например, школы, имеющие доступ к базовым услугам или средствам, могут быть оценены из общего числа школ.</w:t>
      </w:r>
    </w:p>
    <w:p w:rsidR="003E5FFB" w:rsidRDefault="003E5FFB" w:rsidP="003E5FFB">
      <w:pPr>
        <w:rPr>
          <w:rFonts w:eastAsia="Times New Roman" w:cs="Times New Roman"/>
          <w:lang w:eastAsia="en-GB"/>
        </w:rPr>
      </w:pPr>
      <w:r w:rsidRPr="003E5FFB">
        <w:rPr>
          <w:rFonts w:eastAsia="Times New Roman" w:cs="Times New Roman"/>
          <w:lang w:eastAsia="en-GB"/>
        </w:rPr>
        <w:t xml:space="preserve">В тех случаях, когда по стране за какой-либо год отсутствуют данные, которые могли бы послужить основой для оценки, используется невзвешенное среднее значение для региона, в котором находится страна. </w:t>
      </w:r>
    </w:p>
    <w:p w:rsidR="003E5FFB" w:rsidRPr="003E5FFB" w:rsidRDefault="003E5FFB" w:rsidP="003E5FFB">
      <w:pPr>
        <w:rPr>
          <w:rFonts w:eastAsia="Times New Roman" w:cs="Times New Roman"/>
          <w:lang w:eastAsia="en-GB"/>
        </w:rPr>
      </w:pPr>
      <w:r w:rsidRPr="003E5FFB">
        <w:rPr>
          <w:rFonts w:eastAsia="Times New Roman" w:cs="Times New Roman"/>
          <w:lang w:eastAsia="en-GB"/>
        </w:rPr>
        <w:t>В настоящее время оценки этого показателя не делаются с целью получения доступных для публикации данных на уровне стран.</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3E5FFB" w:rsidRPr="003E5FFB" w:rsidRDefault="003E5FFB" w:rsidP="003E5FFB">
      <w:r w:rsidRPr="003E5FFB">
        <w:t>Региональные и глобальные агрегаты получают на основе как опубликованных, так и замещенных национальных данных. Публикуемые данные, представляются в Институт статистики ЮНЕСКО государствами-членами, или являются результатом явной оценки, сделанной Институтом на основе предварительно определенных стандартов. В обоих  случаях, эти данные направляются государствам-членам для рассмотрения до того, как они будут опубликованы Институтом статистики ЮНЕСКО (ИСЮ).</w:t>
      </w:r>
    </w:p>
    <w:p w:rsidR="003E5FFB" w:rsidRPr="003E5FFB" w:rsidRDefault="003E5FFB" w:rsidP="003E5FFB">
      <w:r w:rsidRPr="003E5FFB">
        <w:t xml:space="preserve">Когда данные недоступны для всех стран, ИСЮ замещает национальные данные с единственной целью - расчет региональных средних значений. Эти замещенные данные не </w:t>
      </w:r>
      <w:proofErr w:type="spellStart"/>
      <w:r w:rsidRPr="003E5FFB">
        <w:t>публикуются</w:t>
      </w:r>
      <w:proofErr w:type="spellEnd"/>
      <w:r w:rsidRPr="003E5FFB">
        <w:t xml:space="preserve"> и </w:t>
      </w:r>
      <w:proofErr w:type="spellStart"/>
      <w:r w:rsidRPr="003E5FFB">
        <w:t>не</w:t>
      </w:r>
      <w:proofErr w:type="spellEnd"/>
      <w:r w:rsidRPr="003E5FFB">
        <w:t xml:space="preserve"> </w:t>
      </w:r>
      <w:proofErr w:type="spellStart"/>
      <w:r w:rsidRPr="003E5FFB">
        <w:t>распространяются</w:t>
      </w:r>
      <w:proofErr w:type="spellEnd"/>
      <w:r w:rsidRPr="003E5FFB">
        <w:t>.</w:t>
      </w:r>
    </w:p>
    <w:p w:rsidR="00694160" w:rsidRPr="00BD29EC" w:rsidRDefault="003E5FFB" w:rsidP="00614AE3">
      <w:r w:rsidRPr="003E5FFB">
        <w:t>Затем региональные и глобальные агрегированные показатели рассчитываются как средневзвешенные, используя знаменатель показателя в качестве веса.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3E5FFB" w:rsidP="0075371E">
      <w:pPr>
        <w:pStyle w:val="MText"/>
        <w:rPr>
          <w:color w:val="auto"/>
          <w:sz w:val="24"/>
          <w:szCs w:val="24"/>
          <w:lang w:val="ru-RU"/>
        </w:rPr>
      </w:pPr>
      <w:r w:rsidRPr="003E5FFB">
        <w:rPr>
          <w:color w:val="auto"/>
          <w:sz w:val="24"/>
          <w:szCs w:val="24"/>
          <w:lang w:val="ru-RU"/>
        </w:rPr>
        <w:t xml:space="preserve">Региональные и глобальные агрегированные показатели рассчитываются как средневзвешенные с использованием знаменателя показателя в качестве веса. Как описано ранее, в тех случаях, когда доступные для </w:t>
      </w:r>
      <w:proofErr w:type="gramStart"/>
      <w:r w:rsidRPr="003E5FFB">
        <w:rPr>
          <w:color w:val="auto"/>
          <w:sz w:val="24"/>
          <w:szCs w:val="24"/>
          <w:lang w:val="ru-RU"/>
        </w:rPr>
        <w:t>публикации</w:t>
      </w:r>
      <w:proofErr w:type="gramEnd"/>
      <w:r w:rsidRPr="003E5FFB">
        <w:rPr>
          <w:color w:val="auto"/>
          <w:sz w:val="24"/>
          <w:szCs w:val="24"/>
          <w:lang w:val="ru-RU"/>
        </w:rPr>
        <w:t xml:space="preserve"> данные по данной стране или году недоступны, значения рассчитываются с целью расчета региональных и глобальных агрегированных показателей.</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614AE3" w:rsidRPr="00BD29EC" w:rsidRDefault="00614AE3" w:rsidP="00614AE3">
      <w:r>
        <w:t>ИСЮ</w:t>
      </w:r>
      <w:r w:rsidRPr="00614AE3">
        <w:t xml:space="preserve"> разработал руководство для стран по методологии, которую следует использовать для расчета этого показателя. Сопоставления МСКО, которые помогают странам представлять свои данные в сопоставимых на международном уровне рамках, доступны на веб-сайте Института статистики ЮНЕСКО (</w:t>
      </w:r>
      <w:hyperlink r:id="rId11" w:history="1">
        <w:r w:rsidRPr="00614AE3">
          <w:rPr>
            <w:rStyle w:val="ac"/>
            <w:szCs w:val="24"/>
          </w:rPr>
          <w:t>http://uis.unesco.org/en/isced-mappings</w:t>
        </w:r>
      </w:hyperlink>
      <w:r w:rsidRPr="00614AE3">
        <w:t>).</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614AE3" w:rsidRPr="00BD29EC" w:rsidRDefault="00614AE3" w:rsidP="00614AE3">
      <w:r>
        <w:t>ИСЮ</w:t>
      </w:r>
      <w:r w:rsidRPr="00614AE3">
        <w:t xml:space="preserve"> ведет глобальную базу данных, используемую для составления этого показателя. В целях прозрачности включение точки данных в базу данных завершается соблюдением протокола и проверяется</w:t>
      </w:r>
      <w:r>
        <w:t xml:space="preserve"> техническими координаторами ИСЮ</w:t>
      </w:r>
      <w:r w:rsidRPr="00614AE3">
        <w:t xml:space="preserve"> для обеспечения согласованности и общего качества данных на основе объективных критериев, гарантирующих включение в базу данных только самой последней и надежной информации. Обеспечение качества информации, получаемой в рамках межнациональных программ оценки, описано в их руководствах.</w:t>
      </w:r>
    </w:p>
    <w:p w:rsidR="002E15F9" w:rsidRDefault="002E15F9" w:rsidP="0075371E">
      <w:pPr>
        <w:pStyle w:val="MHeader2"/>
        <w:rPr>
          <w:b/>
          <w:color w:val="auto"/>
          <w:sz w:val="24"/>
          <w:szCs w:val="24"/>
          <w:lang w:val="ru-RU"/>
        </w:rPr>
      </w:pPr>
      <w:r w:rsidRPr="00040034">
        <w:rPr>
          <w:color w:val="auto"/>
          <w:sz w:val="24"/>
          <w:szCs w:val="24"/>
          <w:lang w:val="ru-RU"/>
        </w:rPr>
        <w:lastRenderedPageBreak/>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B30C48" w:rsidRDefault="00B30C48" w:rsidP="00B30C48">
      <w:r w:rsidRPr="00B30C48">
        <w:t>Процесс обеспечения качества включает анализ документации обследования, анализ значений показателей во времени, расчет показателей надежности, проверку согласованности значений показателей, полученных из разных источников, и, при необходимости, консультации с поставщиками данных. Перед ежегодным выпуском данных и добавлением любых показателей в глобальную базу данных показателей ЦУР Институт статистики ЮНЕСКО представляет все значения показателей и примечания по методологии Национальным статистическим управлениям, Министерствам образования или другим соответствующим учреждениям в отдельных странах для их рассмотрения и получения отзывов.</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B30C48" w:rsidRPr="00BD29EC" w:rsidRDefault="00B30C48" w:rsidP="00B30C48">
      <w:r w:rsidRPr="00B30C48">
        <w:t>Показатель должен рассчитываться на основе данных точного и всестороннего учета школ или учебных заведений в разбивке по уровням образования с доступом к данным учреждениям и без него, независимо от того, относятся ли эти школы или учебные заведения к государственному или частному сектору. Критерии оценки качества включают: источники данных должны содержать надлежащую документацию; значения данных должны быть репрезентативными на национальном уровне населения и, если нет, должны быть указаны в сносках; данные достоверны и основаны на тенденциях и согласуются с ранее опубликованными/сообщенными значениями показателя.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C56CC6" w:rsidRDefault="00CA0DE4" w:rsidP="0075371E">
      <w:pPr>
        <w:pStyle w:val="MText"/>
        <w:rPr>
          <w:color w:val="auto"/>
          <w:sz w:val="24"/>
          <w:szCs w:val="24"/>
          <w:lang w:val="ru-RU"/>
        </w:rPr>
      </w:pPr>
      <w:r w:rsidRPr="00C56CC6">
        <w:rPr>
          <w:i/>
          <w:color w:val="auto"/>
          <w:sz w:val="24"/>
          <w:szCs w:val="24"/>
          <w:lang w:val="ru-RU"/>
        </w:rPr>
        <w:t>Для административных источников данных:</w:t>
      </w:r>
      <w:r w:rsidRPr="00CA0DE4">
        <w:rPr>
          <w:color w:val="auto"/>
          <w:sz w:val="24"/>
          <w:szCs w:val="24"/>
          <w:lang w:val="ru-RU"/>
        </w:rPr>
        <w:t xml:space="preserve"> 140 стран для электроэнергии, 113 стран для компьютеров, 106 стран для Интернета, 109 стран для водоснабжения, 103 страны для санитарии, 105 стран для средств для мытья рук и 50 стран для адаптированной инфраструктуры, которые </w:t>
      </w:r>
      <w:proofErr w:type="gramStart"/>
      <w:r w:rsidRPr="00CA0DE4">
        <w:rPr>
          <w:color w:val="auto"/>
          <w:sz w:val="24"/>
          <w:szCs w:val="24"/>
          <w:lang w:val="ru-RU"/>
        </w:rPr>
        <w:t>имеют</w:t>
      </w:r>
      <w:proofErr w:type="gramEnd"/>
      <w:r w:rsidRPr="00CA0DE4">
        <w:rPr>
          <w:color w:val="auto"/>
          <w:sz w:val="24"/>
          <w:szCs w:val="24"/>
          <w:lang w:val="ru-RU"/>
        </w:rPr>
        <w:t xml:space="preserve"> по крайней мере одну точку данных за период 2010-2019 годов. </w:t>
      </w:r>
    </w:p>
    <w:p w:rsidR="00C56CC6" w:rsidRPr="00BD29EC" w:rsidRDefault="00CA0DE4" w:rsidP="0075371E">
      <w:pPr>
        <w:pStyle w:val="MText"/>
        <w:rPr>
          <w:color w:val="auto"/>
          <w:sz w:val="24"/>
          <w:szCs w:val="24"/>
          <w:lang w:val="ru-RU"/>
        </w:rPr>
      </w:pPr>
      <w:r w:rsidRPr="00C56CC6">
        <w:rPr>
          <w:i/>
          <w:color w:val="auto"/>
          <w:sz w:val="24"/>
          <w:szCs w:val="24"/>
          <w:lang w:val="ru-RU"/>
        </w:rPr>
        <w:t xml:space="preserve">Для источников </w:t>
      </w:r>
      <w:r w:rsidR="00C56CC6" w:rsidRPr="00C56CC6">
        <w:rPr>
          <w:i/>
          <w:color w:val="auto"/>
          <w:sz w:val="24"/>
          <w:szCs w:val="24"/>
          <w:lang w:val="ru-RU"/>
        </w:rPr>
        <w:t>по оценке</w:t>
      </w:r>
      <w:r w:rsidRPr="00C56CC6">
        <w:rPr>
          <w:i/>
          <w:color w:val="auto"/>
          <w:sz w:val="24"/>
          <w:szCs w:val="24"/>
          <w:lang w:val="ru-RU"/>
        </w:rPr>
        <w:t xml:space="preserve"> учащихся:</w:t>
      </w:r>
      <w:r w:rsidRPr="00CA0DE4">
        <w:rPr>
          <w:color w:val="auto"/>
          <w:sz w:val="24"/>
          <w:szCs w:val="24"/>
          <w:lang w:val="ru-RU"/>
        </w:rPr>
        <w:t xml:space="preserve"> В таблице 1 Приложения представлена доступность показателей по предложенной межнациональной оценке обучения, включенной в данные, а также количество стран, участвующих в программе оценки.</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B30C48" w:rsidRPr="00BD29EC" w:rsidRDefault="00B30C48" w:rsidP="0075371E">
      <w:pPr>
        <w:pStyle w:val="MText"/>
        <w:rPr>
          <w:color w:val="auto"/>
          <w:sz w:val="24"/>
          <w:szCs w:val="24"/>
          <w:lang w:val="ru-RU"/>
        </w:rPr>
      </w:pPr>
      <w:r w:rsidRPr="00B30C48">
        <w:rPr>
          <w:color w:val="auto"/>
          <w:sz w:val="24"/>
          <w:szCs w:val="24"/>
          <w:lang w:val="ru-RU"/>
        </w:rPr>
        <w:t>2000-2019</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B30C48" w:rsidRPr="00BD29EC" w:rsidRDefault="00B30C48" w:rsidP="0075371E">
      <w:pPr>
        <w:pStyle w:val="MText"/>
        <w:rPr>
          <w:color w:val="auto"/>
          <w:sz w:val="24"/>
          <w:szCs w:val="24"/>
          <w:lang w:val="ru-RU"/>
        </w:rPr>
      </w:pPr>
      <w:r>
        <w:rPr>
          <w:color w:val="auto"/>
          <w:sz w:val="24"/>
          <w:szCs w:val="24"/>
          <w:lang w:val="ru-RU"/>
        </w:rPr>
        <w:t>По уровню образования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C56CC6" w:rsidRDefault="00C56CC6" w:rsidP="00C56CC6">
      <w:pPr>
        <w:rPr>
          <w:lang w:eastAsia="en-GB"/>
        </w:rPr>
      </w:pPr>
      <w:r w:rsidRPr="00C56CC6">
        <w:rPr>
          <w:lang w:eastAsia="en-GB"/>
        </w:rPr>
        <w:t xml:space="preserve">Источники расхождений: </w:t>
      </w:r>
    </w:p>
    <w:p w:rsidR="00C56CC6" w:rsidRDefault="00C56CC6" w:rsidP="00C56CC6">
      <w:pPr>
        <w:rPr>
          <w:lang w:eastAsia="en-GB"/>
        </w:rPr>
      </w:pPr>
      <w:proofErr w:type="gramStart"/>
      <w:r w:rsidRPr="00C56CC6">
        <w:rPr>
          <w:lang w:eastAsia="en-GB"/>
        </w:rPr>
        <w:t>Опубликованные на национальном уровне данные могут отличаться от международных из-за различий между национальными системами образования и Международной стандартной к</w:t>
      </w:r>
      <w:r>
        <w:rPr>
          <w:lang w:eastAsia="en-GB"/>
        </w:rPr>
        <w:t>лассификацией образования (МСКО</w:t>
      </w:r>
      <w:r w:rsidRPr="00C56CC6">
        <w:rPr>
          <w:lang w:eastAsia="en-GB"/>
        </w:rPr>
        <w:t xml:space="preserve">); или различия в охвате (т.е. степень, в которой различные виды образования – например, частное или специальное </w:t>
      </w:r>
      <w:r>
        <w:rPr>
          <w:lang w:eastAsia="en-GB"/>
        </w:rPr>
        <w:t xml:space="preserve">образование – включены в одно, а не в </w:t>
      </w:r>
      <w:r w:rsidRPr="00C56CC6">
        <w:rPr>
          <w:lang w:eastAsia="en-GB"/>
        </w:rPr>
        <w:t>другое).</w:t>
      </w:r>
      <w:proofErr w:type="gramEnd"/>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C56CC6">
        <w:rPr>
          <w:rFonts w:eastAsia="Times New Roman" w:cs="Times New Roman"/>
          <w:b/>
          <w:szCs w:val="24"/>
          <w:lang w:eastAsia="en-GB"/>
        </w:rPr>
        <w:lastRenderedPageBreak/>
        <w:t xml:space="preserve">7. </w:t>
      </w:r>
      <w:r>
        <w:rPr>
          <w:rFonts w:eastAsia="Times New Roman" w:cs="Times New Roman"/>
          <w:b/>
          <w:szCs w:val="24"/>
          <w:lang w:eastAsia="en-GB"/>
        </w:rPr>
        <w:t>Ссылки</w:t>
      </w:r>
      <w:r w:rsidRPr="00C56CC6">
        <w:rPr>
          <w:rFonts w:eastAsia="Times New Roman" w:cs="Times New Roman"/>
          <w:b/>
          <w:szCs w:val="24"/>
          <w:lang w:eastAsia="en-GB"/>
        </w:rPr>
        <w:t xml:space="preserve"> </w:t>
      </w:r>
      <w:r>
        <w:rPr>
          <w:rFonts w:eastAsia="Times New Roman" w:cs="Times New Roman"/>
          <w:b/>
          <w:szCs w:val="24"/>
          <w:lang w:eastAsia="en-GB"/>
        </w:rPr>
        <w:t>и</w:t>
      </w:r>
      <w:r w:rsidRPr="00C56CC6">
        <w:rPr>
          <w:rFonts w:eastAsia="Times New Roman" w:cs="Times New Roman"/>
          <w:b/>
          <w:szCs w:val="24"/>
          <w:lang w:eastAsia="en-GB"/>
        </w:rPr>
        <w:t xml:space="preserve"> </w:t>
      </w:r>
      <w:r>
        <w:rPr>
          <w:rFonts w:eastAsia="Times New Roman" w:cs="Times New Roman"/>
          <w:b/>
          <w:szCs w:val="24"/>
          <w:lang w:eastAsia="en-GB"/>
        </w:rPr>
        <w:t>документы</w:t>
      </w:r>
    </w:p>
    <w:p w:rsidR="00720A6A" w:rsidRPr="00720A6A" w:rsidRDefault="00720A6A" w:rsidP="00720A6A">
      <w:r>
        <w:rPr>
          <w:lang w:val="en-US"/>
        </w:rPr>
        <w:t>URL</w:t>
      </w:r>
      <w:r w:rsidRPr="00720A6A">
        <w:t>:</w:t>
      </w:r>
    </w:p>
    <w:p w:rsidR="00720A6A" w:rsidRPr="00720A6A" w:rsidRDefault="00720A6A" w:rsidP="00720A6A">
      <w:hyperlink r:id="rId12" w:history="1">
        <w:r w:rsidRPr="006C1B57">
          <w:rPr>
            <w:rStyle w:val="ac"/>
          </w:rPr>
          <w:t>http://uis.unesco.org/</w:t>
        </w:r>
      </w:hyperlink>
    </w:p>
    <w:p w:rsidR="00720A6A" w:rsidRPr="00720A6A" w:rsidRDefault="00720A6A" w:rsidP="00720A6A">
      <w:pPr>
        <w:rPr>
          <w:sz w:val="21"/>
          <w:szCs w:val="21"/>
        </w:rPr>
      </w:pPr>
      <w:r>
        <w:rPr>
          <w:b/>
          <w:bCs/>
          <w:sz w:val="21"/>
          <w:szCs w:val="21"/>
        </w:rPr>
        <w:t>Использованные документы</w:t>
      </w:r>
      <w:r w:rsidRPr="00720A6A">
        <w:rPr>
          <w:b/>
          <w:bCs/>
          <w:sz w:val="21"/>
          <w:szCs w:val="21"/>
        </w:rPr>
        <w:t xml:space="preserve">: </w:t>
      </w:r>
    </w:p>
    <w:p w:rsidR="00720A6A" w:rsidRPr="00720A6A" w:rsidRDefault="00720A6A" w:rsidP="00720A6A">
      <w:pPr>
        <w:rPr>
          <w:sz w:val="21"/>
          <w:szCs w:val="21"/>
        </w:rPr>
      </w:pPr>
      <w:r w:rsidRPr="00720A6A">
        <w:rPr>
          <w:sz w:val="21"/>
          <w:szCs w:val="21"/>
        </w:rPr>
        <w:t xml:space="preserve">Доля школ, имеющих доступ к электричеству, Интернету для педагогических целей и компьютерам для педагогических целей: см. Руководство по измерению информационно-коммуникационных технологий (ИКТ) в образовании, Технический документ </w:t>
      </w:r>
      <w:r>
        <w:rPr>
          <w:sz w:val="21"/>
          <w:szCs w:val="21"/>
        </w:rPr>
        <w:t>ИСЮ</w:t>
      </w:r>
      <w:r w:rsidRPr="00720A6A">
        <w:rPr>
          <w:sz w:val="21"/>
          <w:szCs w:val="21"/>
        </w:rPr>
        <w:t xml:space="preserve"> № 2.</w:t>
      </w:r>
      <w:r w:rsidRPr="00720A6A">
        <w:rPr>
          <w:sz w:val="21"/>
          <w:szCs w:val="21"/>
          <w:lang w:val="en-US"/>
        </w:rPr>
        <w:t>WASH</w:t>
      </w:r>
      <w:r w:rsidRPr="00720A6A">
        <w:rPr>
          <w:sz w:val="21"/>
          <w:szCs w:val="21"/>
        </w:rPr>
        <w:t xml:space="preserve"> </w:t>
      </w:r>
      <w:r w:rsidRPr="00720A6A">
        <w:rPr>
          <w:sz w:val="21"/>
          <w:szCs w:val="21"/>
          <w:lang w:val="en-US"/>
        </w:rPr>
        <w:t>Monitoring</w:t>
      </w:r>
      <w:r w:rsidRPr="00720A6A">
        <w:rPr>
          <w:sz w:val="21"/>
          <w:szCs w:val="21"/>
        </w:rPr>
        <w:t xml:space="preserve"> </w:t>
      </w:r>
      <w:r w:rsidRPr="00720A6A">
        <w:rPr>
          <w:sz w:val="21"/>
          <w:szCs w:val="21"/>
          <w:lang w:val="en-US"/>
        </w:rPr>
        <w:t>Indicators</w:t>
      </w:r>
      <w:r w:rsidRPr="00720A6A">
        <w:rPr>
          <w:sz w:val="21"/>
          <w:szCs w:val="21"/>
        </w:rPr>
        <w:t xml:space="preserve">: </w:t>
      </w:r>
      <w:r w:rsidRPr="00720A6A">
        <w:rPr>
          <w:sz w:val="21"/>
          <w:szCs w:val="21"/>
          <w:lang w:val="en-US"/>
        </w:rPr>
        <w:t>https</w:t>
      </w:r>
      <w:r w:rsidRPr="00720A6A">
        <w:rPr>
          <w:sz w:val="21"/>
          <w:szCs w:val="21"/>
        </w:rPr>
        <w:t>://</w:t>
      </w:r>
      <w:r w:rsidRPr="00720A6A">
        <w:rPr>
          <w:sz w:val="21"/>
          <w:szCs w:val="21"/>
          <w:lang w:val="en-US"/>
        </w:rPr>
        <w:t>www</w:t>
      </w:r>
      <w:r w:rsidRPr="00720A6A">
        <w:rPr>
          <w:sz w:val="21"/>
          <w:szCs w:val="21"/>
        </w:rPr>
        <w:t>.</w:t>
      </w:r>
      <w:proofErr w:type="spellStart"/>
      <w:r w:rsidRPr="00720A6A">
        <w:rPr>
          <w:sz w:val="21"/>
          <w:szCs w:val="21"/>
          <w:lang w:val="en-US"/>
        </w:rPr>
        <w:t>unicef</w:t>
      </w:r>
      <w:proofErr w:type="spellEnd"/>
      <w:r w:rsidRPr="00720A6A">
        <w:rPr>
          <w:sz w:val="21"/>
          <w:szCs w:val="21"/>
        </w:rPr>
        <w:t>.</w:t>
      </w:r>
      <w:r w:rsidRPr="00720A6A">
        <w:rPr>
          <w:sz w:val="21"/>
          <w:szCs w:val="21"/>
          <w:lang w:val="en-US"/>
        </w:rPr>
        <w:t>org</w:t>
      </w:r>
      <w:r w:rsidRPr="00720A6A">
        <w:rPr>
          <w:sz w:val="21"/>
          <w:szCs w:val="21"/>
        </w:rPr>
        <w:t>/</w:t>
      </w:r>
      <w:r w:rsidRPr="00720A6A">
        <w:rPr>
          <w:sz w:val="21"/>
          <w:szCs w:val="21"/>
          <w:lang w:val="en-US"/>
        </w:rPr>
        <w:t>wash</w:t>
      </w:r>
      <w:r w:rsidRPr="00720A6A">
        <w:rPr>
          <w:sz w:val="21"/>
          <w:szCs w:val="21"/>
        </w:rPr>
        <w:t xml:space="preserve"> </w:t>
      </w:r>
    </w:p>
    <w:p w:rsidR="00720A6A" w:rsidRPr="00720A6A" w:rsidRDefault="00720A6A" w:rsidP="00720A6A">
      <w:pPr>
        <w:rPr>
          <w:sz w:val="21"/>
          <w:szCs w:val="21"/>
        </w:rPr>
      </w:pPr>
      <w:r>
        <w:rPr>
          <w:sz w:val="21"/>
          <w:szCs w:val="21"/>
        </w:rPr>
        <w:t>Вопросники ИС</w:t>
      </w:r>
      <w:r w:rsidRPr="00720A6A">
        <w:rPr>
          <w:sz w:val="21"/>
          <w:szCs w:val="21"/>
        </w:rPr>
        <w:t>Ю по статистике информационно-коммуникационных технологий (ИКТ) в образовании и Региональный модуль для Африки</w:t>
      </w:r>
      <w:r w:rsidRPr="00720A6A">
        <w:rPr>
          <w:sz w:val="21"/>
          <w:szCs w:val="21"/>
        </w:rPr>
        <w:t xml:space="preserve">: </w:t>
      </w:r>
      <w:r w:rsidRPr="00720A6A">
        <w:rPr>
          <w:sz w:val="21"/>
          <w:szCs w:val="21"/>
          <w:lang w:val="en-US"/>
        </w:rPr>
        <w:t>http</w:t>
      </w:r>
      <w:r w:rsidRPr="00720A6A">
        <w:rPr>
          <w:sz w:val="21"/>
          <w:szCs w:val="21"/>
        </w:rPr>
        <w:t>://</w:t>
      </w:r>
      <w:proofErr w:type="spellStart"/>
      <w:r w:rsidRPr="00720A6A">
        <w:rPr>
          <w:sz w:val="21"/>
          <w:szCs w:val="21"/>
          <w:lang w:val="en-US"/>
        </w:rPr>
        <w:t>uis</w:t>
      </w:r>
      <w:proofErr w:type="spellEnd"/>
      <w:r w:rsidRPr="00720A6A">
        <w:rPr>
          <w:sz w:val="21"/>
          <w:szCs w:val="21"/>
        </w:rPr>
        <w:t>.</w:t>
      </w:r>
      <w:proofErr w:type="spellStart"/>
      <w:r w:rsidRPr="00720A6A">
        <w:rPr>
          <w:sz w:val="21"/>
          <w:szCs w:val="21"/>
          <w:lang w:val="en-US"/>
        </w:rPr>
        <w:t>unesco</w:t>
      </w:r>
      <w:proofErr w:type="spellEnd"/>
      <w:r w:rsidRPr="00720A6A">
        <w:rPr>
          <w:sz w:val="21"/>
          <w:szCs w:val="21"/>
        </w:rPr>
        <w:t>.</w:t>
      </w:r>
      <w:r w:rsidRPr="00720A6A">
        <w:rPr>
          <w:sz w:val="21"/>
          <w:szCs w:val="21"/>
          <w:lang w:val="en-US"/>
        </w:rPr>
        <w:t>org</w:t>
      </w:r>
      <w:r w:rsidRPr="00720A6A">
        <w:rPr>
          <w:sz w:val="21"/>
          <w:szCs w:val="21"/>
        </w:rPr>
        <w:t>/</w:t>
      </w:r>
      <w:proofErr w:type="spellStart"/>
      <w:r w:rsidRPr="00720A6A">
        <w:rPr>
          <w:sz w:val="21"/>
          <w:szCs w:val="21"/>
          <w:lang w:val="en-US"/>
        </w:rPr>
        <w:t>en</w:t>
      </w:r>
      <w:proofErr w:type="spellEnd"/>
      <w:r w:rsidRPr="00720A6A">
        <w:rPr>
          <w:sz w:val="21"/>
          <w:szCs w:val="21"/>
        </w:rPr>
        <w:t>/</w:t>
      </w:r>
      <w:proofErr w:type="spellStart"/>
      <w:r w:rsidRPr="00720A6A">
        <w:rPr>
          <w:sz w:val="21"/>
          <w:szCs w:val="21"/>
          <w:lang w:val="en-US"/>
        </w:rPr>
        <w:t>uis</w:t>
      </w:r>
      <w:proofErr w:type="spellEnd"/>
      <w:r w:rsidRPr="00720A6A">
        <w:rPr>
          <w:sz w:val="21"/>
          <w:szCs w:val="21"/>
        </w:rPr>
        <w:t>-</w:t>
      </w:r>
      <w:r w:rsidRPr="00720A6A">
        <w:rPr>
          <w:sz w:val="21"/>
          <w:szCs w:val="21"/>
          <w:lang w:val="en-US"/>
        </w:rPr>
        <w:t>questionnaires</w:t>
      </w:r>
      <w:r w:rsidRPr="00720A6A">
        <w:rPr>
          <w:sz w:val="21"/>
          <w:szCs w:val="21"/>
        </w:rPr>
        <w:t xml:space="preserve"> </w:t>
      </w:r>
    </w:p>
    <w:p w:rsidR="00720A6A" w:rsidRDefault="00720A6A" w:rsidP="00720A6A">
      <w:pPr>
        <w:rPr>
          <w:b/>
          <w:bCs/>
          <w:sz w:val="22"/>
        </w:rPr>
      </w:pPr>
      <w:proofErr w:type="spellStart"/>
      <w:r w:rsidRPr="00720A6A">
        <w:rPr>
          <w:b/>
          <w:bCs/>
          <w:sz w:val="22"/>
          <w:lang w:val="en-US"/>
        </w:rPr>
        <w:t>Приложение</w:t>
      </w:r>
      <w:proofErr w:type="spellEnd"/>
      <w:r w:rsidRPr="00720A6A">
        <w:rPr>
          <w:b/>
          <w:bCs/>
          <w:sz w:val="22"/>
          <w:lang w:val="en-US"/>
        </w:rPr>
        <w:t xml:space="preserve">: </w:t>
      </w:r>
      <w:proofErr w:type="spellStart"/>
      <w:r w:rsidRPr="00720A6A">
        <w:rPr>
          <w:b/>
          <w:bCs/>
          <w:sz w:val="22"/>
          <w:lang w:val="en-US"/>
        </w:rPr>
        <w:t>методы</w:t>
      </w:r>
      <w:proofErr w:type="spellEnd"/>
      <w:r w:rsidRPr="00720A6A">
        <w:rPr>
          <w:b/>
          <w:bCs/>
          <w:sz w:val="22"/>
          <w:lang w:val="en-US"/>
        </w:rPr>
        <w:t xml:space="preserve">, </w:t>
      </w:r>
      <w:proofErr w:type="spellStart"/>
      <w:r w:rsidRPr="00720A6A">
        <w:rPr>
          <w:b/>
          <w:bCs/>
          <w:sz w:val="22"/>
          <w:lang w:val="en-US"/>
        </w:rPr>
        <w:t>используемые</w:t>
      </w:r>
      <w:proofErr w:type="spellEnd"/>
      <w:r w:rsidRPr="00720A6A">
        <w:rPr>
          <w:b/>
          <w:bCs/>
          <w:sz w:val="22"/>
          <w:lang w:val="en-US"/>
        </w:rPr>
        <w:t xml:space="preserve"> </w:t>
      </w:r>
      <w:proofErr w:type="spellStart"/>
      <w:r w:rsidRPr="00720A6A">
        <w:rPr>
          <w:b/>
          <w:bCs/>
          <w:sz w:val="22"/>
          <w:lang w:val="en-US"/>
        </w:rPr>
        <w:t>для</w:t>
      </w:r>
      <w:proofErr w:type="spellEnd"/>
      <w:r w:rsidRPr="00720A6A">
        <w:rPr>
          <w:b/>
          <w:bCs/>
          <w:sz w:val="22"/>
          <w:lang w:val="en-US"/>
        </w:rPr>
        <w:t xml:space="preserve"> </w:t>
      </w:r>
      <w:proofErr w:type="spellStart"/>
      <w:r w:rsidRPr="00720A6A">
        <w:rPr>
          <w:b/>
          <w:bCs/>
          <w:sz w:val="22"/>
          <w:lang w:val="en-US"/>
        </w:rPr>
        <w:t>оценки</w:t>
      </w:r>
      <w:proofErr w:type="spellEnd"/>
      <w:r w:rsidRPr="00720A6A">
        <w:rPr>
          <w:b/>
          <w:bCs/>
          <w:sz w:val="22"/>
          <w:lang w:val="en-US"/>
        </w:rPr>
        <w:t xml:space="preserve"> </w:t>
      </w:r>
      <w:proofErr w:type="spellStart"/>
      <w:r w:rsidRPr="00720A6A">
        <w:rPr>
          <w:b/>
          <w:bCs/>
          <w:sz w:val="22"/>
          <w:lang w:val="en-US"/>
        </w:rPr>
        <w:t>значений</w:t>
      </w:r>
      <w:proofErr w:type="spellEnd"/>
      <w:r w:rsidRPr="00720A6A">
        <w:rPr>
          <w:b/>
          <w:bCs/>
          <w:sz w:val="22"/>
          <w:lang w:val="en-US"/>
        </w:rPr>
        <w:t xml:space="preserve"> </w:t>
      </w:r>
      <w:proofErr w:type="spellStart"/>
      <w:r w:rsidRPr="00720A6A">
        <w:rPr>
          <w:b/>
          <w:bCs/>
          <w:sz w:val="22"/>
          <w:lang w:val="en-US"/>
        </w:rPr>
        <w:t>показателей</w:t>
      </w:r>
      <w:proofErr w:type="spellEnd"/>
      <w:r w:rsidRPr="00720A6A">
        <w:rPr>
          <w:b/>
          <w:bCs/>
          <w:sz w:val="22"/>
          <w:lang w:val="en-US"/>
        </w:rPr>
        <w:t xml:space="preserve"> с </w:t>
      </w:r>
      <w:proofErr w:type="spellStart"/>
      <w:r w:rsidRPr="00720A6A">
        <w:rPr>
          <w:b/>
          <w:bCs/>
          <w:sz w:val="22"/>
          <w:lang w:val="en-US"/>
        </w:rPr>
        <w:t>использованием</w:t>
      </w:r>
      <w:proofErr w:type="spellEnd"/>
      <w:r w:rsidRPr="00720A6A">
        <w:rPr>
          <w:b/>
          <w:bCs/>
          <w:sz w:val="22"/>
          <w:lang w:val="en-US"/>
        </w:rPr>
        <w:t xml:space="preserve"> </w:t>
      </w:r>
      <w:proofErr w:type="spellStart"/>
      <w:r w:rsidRPr="00720A6A">
        <w:rPr>
          <w:b/>
          <w:bCs/>
          <w:sz w:val="22"/>
          <w:lang w:val="en-US"/>
        </w:rPr>
        <w:t>межнациональных</w:t>
      </w:r>
      <w:proofErr w:type="spellEnd"/>
      <w:r w:rsidRPr="00720A6A">
        <w:rPr>
          <w:b/>
          <w:bCs/>
          <w:sz w:val="22"/>
          <w:lang w:val="en-US"/>
        </w:rPr>
        <w:t xml:space="preserve"> </w:t>
      </w:r>
      <w:proofErr w:type="spellStart"/>
      <w:r w:rsidRPr="00720A6A">
        <w:rPr>
          <w:b/>
          <w:bCs/>
          <w:sz w:val="22"/>
          <w:lang w:val="en-US"/>
        </w:rPr>
        <w:t>оценок</w:t>
      </w:r>
      <w:proofErr w:type="spellEnd"/>
    </w:p>
    <w:p w:rsidR="00A41C16" w:rsidRDefault="00720A6A" w:rsidP="00720A6A">
      <w:pPr>
        <w:rPr>
          <w:sz w:val="21"/>
          <w:szCs w:val="21"/>
        </w:rPr>
      </w:pPr>
      <w:r w:rsidRPr="00720A6A">
        <w:rPr>
          <w:sz w:val="21"/>
          <w:szCs w:val="21"/>
        </w:rPr>
        <w:t>Межнациональные оценки основаны на выборке и, как таковые, дают оценку доли школ, оснащенных данным оборудованием. Методы оценки соответствовали методам, предложенным соответствующей организацией, предоставляющей данные межнациональной оценки. Во всех опросах использовалась двухэтапная процедура выборки, при которой случайным образом отбирались школы и в пределах этих классов или учащихся. Данные школьного уровня (первый этап) были использованы для оценки процентной доли школ с данными удобствами. Данные были взвешены по весам школьной выборки. Население, представленное в выборке школ, представлено в таблице 1 Приложения.</w:t>
      </w:r>
    </w:p>
    <w:p w:rsidR="00A41C16" w:rsidRDefault="00A41C16">
      <w:pPr>
        <w:jc w:val="left"/>
        <w:rPr>
          <w:sz w:val="21"/>
          <w:szCs w:val="21"/>
        </w:rPr>
        <w:sectPr w:rsidR="00A41C16">
          <w:headerReference w:type="default" r:id="rId13"/>
          <w:pgSz w:w="11906" w:h="16838"/>
          <w:pgMar w:top="1134" w:right="850" w:bottom="1134" w:left="1701" w:header="708" w:footer="708" w:gutter="0"/>
          <w:cols w:space="708"/>
          <w:docGrid w:linePitch="360"/>
        </w:sectPr>
      </w:pPr>
    </w:p>
    <w:tbl>
      <w:tblPr>
        <w:tblW w:w="14448" w:type="dxa"/>
        <w:tblInd w:w="93" w:type="dxa"/>
        <w:tblLook w:val="04A0" w:firstRow="1" w:lastRow="0" w:firstColumn="1" w:lastColumn="0" w:noHBand="0" w:noVBand="1"/>
      </w:tblPr>
      <w:tblGrid>
        <w:gridCol w:w="852"/>
        <w:gridCol w:w="1761"/>
        <w:gridCol w:w="1938"/>
        <w:gridCol w:w="1447"/>
        <w:gridCol w:w="1545"/>
        <w:gridCol w:w="1545"/>
        <w:gridCol w:w="1616"/>
        <w:gridCol w:w="986"/>
        <w:gridCol w:w="1230"/>
        <w:gridCol w:w="1528"/>
      </w:tblGrid>
      <w:tr w:rsidR="00A41C16" w:rsidRPr="00A41C16" w:rsidTr="00E21AF7">
        <w:trPr>
          <w:trHeight w:val="255"/>
        </w:trPr>
        <w:tc>
          <w:tcPr>
            <w:tcW w:w="14448" w:type="dxa"/>
            <w:gridSpan w:val="10"/>
            <w:tcBorders>
              <w:top w:val="nil"/>
              <w:left w:val="nil"/>
              <w:bottom w:val="single" w:sz="4" w:space="0" w:color="auto"/>
              <w:right w:val="nil"/>
            </w:tcBorders>
          </w:tcPr>
          <w:p w:rsidR="00A41C16" w:rsidRPr="00A41C16" w:rsidRDefault="00A41C16" w:rsidP="009244AF">
            <w:pPr>
              <w:rPr>
                <w:rFonts w:ascii="Calibri" w:eastAsia="Times New Roman" w:hAnsi="Calibri" w:cs="Times New Roman"/>
                <w:color w:val="000000"/>
                <w:sz w:val="20"/>
                <w:szCs w:val="20"/>
              </w:rPr>
            </w:pPr>
            <w:r w:rsidRPr="00A41C16">
              <w:rPr>
                <w:rFonts w:ascii="Calibri" w:eastAsia="Times New Roman" w:hAnsi="Calibri" w:cs="Times New Roman"/>
                <w:color w:val="000000"/>
                <w:sz w:val="20"/>
                <w:szCs w:val="20"/>
              </w:rPr>
              <w:lastRenderedPageBreak/>
              <w:t>Таблица 1 приложения. Данные о показателях школьной среды, собранные с помощью предлагаемой межнациональной оценки обучения</w:t>
            </w:r>
          </w:p>
        </w:tc>
      </w:tr>
      <w:tr w:rsidR="00A41C16" w:rsidRPr="00A41C16" w:rsidTr="00E21AF7">
        <w:trPr>
          <w:trHeight w:val="255"/>
        </w:trPr>
        <w:tc>
          <w:tcPr>
            <w:tcW w:w="852" w:type="dxa"/>
            <w:tcBorders>
              <w:top w:val="nil"/>
              <w:left w:val="nil"/>
              <w:bottom w:val="single" w:sz="4" w:space="0" w:color="auto"/>
              <w:right w:val="nil"/>
            </w:tcBorders>
            <w:shd w:val="clear" w:color="auto" w:fill="auto"/>
            <w:hideMark/>
          </w:tcPr>
          <w:p w:rsidR="00A41C16" w:rsidRPr="00A41C16" w:rsidRDefault="00A41C16" w:rsidP="009244AF">
            <w:pPr>
              <w:rPr>
                <w:rFonts w:ascii="Calibri" w:eastAsia="Times New Roman" w:hAnsi="Calibri" w:cs="Times New Roman"/>
                <w:color w:val="000000"/>
                <w:sz w:val="20"/>
                <w:szCs w:val="20"/>
              </w:rPr>
            </w:pPr>
            <w:r w:rsidRPr="00432BA5">
              <w:rPr>
                <w:rFonts w:ascii="Calibri" w:eastAsia="Times New Roman" w:hAnsi="Calibri" w:cs="Times New Roman"/>
                <w:color w:val="000000"/>
                <w:sz w:val="20"/>
                <w:szCs w:val="20"/>
                <w:lang w:val="en-US"/>
              </w:rPr>
              <w:t> </w:t>
            </w:r>
          </w:p>
        </w:tc>
        <w:tc>
          <w:tcPr>
            <w:tcW w:w="1761" w:type="dxa"/>
            <w:tcBorders>
              <w:top w:val="nil"/>
              <w:left w:val="nil"/>
              <w:bottom w:val="single" w:sz="4" w:space="0" w:color="auto"/>
              <w:right w:val="nil"/>
            </w:tcBorders>
          </w:tcPr>
          <w:p w:rsidR="00A41C16" w:rsidRPr="00A41C16" w:rsidRDefault="00A41C16" w:rsidP="009244AF">
            <w:pPr>
              <w:rPr>
                <w:rFonts w:ascii="Calibri" w:eastAsia="Times New Roman" w:hAnsi="Calibri" w:cs="Times New Roman"/>
                <w:color w:val="000000"/>
                <w:sz w:val="20"/>
                <w:szCs w:val="20"/>
              </w:rPr>
            </w:pPr>
          </w:p>
        </w:tc>
        <w:tc>
          <w:tcPr>
            <w:tcW w:w="1938" w:type="dxa"/>
            <w:tcBorders>
              <w:top w:val="nil"/>
              <w:left w:val="nil"/>
              <w:bottom w:val="single" w:sz="4" w:space="0" w:color="auto"/>
              <w:right w:val="nil"/>
            </w:tcBorders>
            <w:shd w:val="clear" w:color="auto" w:fill="auto"/>
            <w:hideMark/>
          </w:tcPr>
          <w:p w:rsidR="00A41C16" w:rsidRPr="00A41C16" w:rsidRDefault="00A41C16" w:rsidP="009244AF">
            <w:pPr>
              <w:rPr>
                <w:rFonts w:ascii="Calibri" w:eastAsia="Times New Roman" w:hAnsi="Calibri" w:cs="Times New Roman"/>
                <w:color w:val="000000"/>
                <w:sz w:val="20"/>
                <w:szCs w:val="20"/>
              </w:rPr>
            </w:pPr>
            <w:r w:rsidRPr="00432BA5">
              <w:rPr>
                <w:rFonts w:ascii="Calibri" w:eastAsia="Times New Roman" w:hAnsi="Calibri" w:cs="Times New Roman"/>
                <w:color w:val="000000"/>
                <w:sz w:val="20"/>
                <w:szCs w:val="20"/>
                <w:lang w:val="en-US"/>
              </w:rPr>
              <w:t> </w:t>
            </w:r>
          </w:p>
        </w:tc>
        <w:tc>
          <w:tcPr>
            <w:tcW w:w="9897" w:type="dxa"/>
            <w:gridSpan w:val="7"/>
            <w:tcBorders>
              <w:top w:val="single" w:sz="4" w:space="0" w:color="auto"/>
              <w:left w:val="nil"/>
              <w:bottom w:val="single" w:sz="4" w:space="0" w:color="auto"/>
              <w:right w:val="nil"/>
            </w:tcBorders>
            <w:shd w:val="clear" w:color="auto" w:fill="auto"/>
            <w:hideMark/>
          </w:tcPr>
          <w:p w:rsidR="00A41C16" w:rsidRPr="00A41C16" w:rsidRDefault="00A41C16" w:rsidP="009244AF">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Данные собраны по следующим объектам и услугам</w:t>
            </w:r>
          </w:p>
        </w:tc>
      </w:tr>
      <w:tr w:rsidR="00E21AF7" w:rsidRPr="00432BA5" w:rsidTr="00E21AF7">
        <w:trPr>
          <w:trHeight w:val="1470"/>
        </w:trPr>
        <w:tc>
          <w:tcPr>
            <w:tcW w:w="852" w:type="dxa"/>
            <w:tcBorders>
              <w:top w:val="single" w:sz="4" w:space="0" w:color="auto"/>
              <w:left w:val="nil"/>
              <w:bottom w:val="single" w:sz="4" w:space="0" w:color="auto"/>
              <w:right w:val="nil"/>
            </w:tcBorders>
            <w:shd w:val="clear" w:color="auto" w:fill="auto"/>
            <w:hideMark/>
          </w:tcPr>
          <w:p w:rsidR="00A41C16" w:rsidRPr="00A41C16" w:rsidRDefault="00A41C16" w:rsidP="009244A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Оценка</w:t>
            </w:r>
          </w:p>
        </w:tc>
        <w:tc>
          <w:tcPr>
            <w:tcW w:w="1761" w:type="dxa"/>
            <w:tcBorders>
              <w:top w:val="single" w:sz="4" w:space="0" w:color="auto"/>
              <w:left w:val="nil"/>
              <w:bottom w:val="single" w:sz="4" w:space="0" w:color="auto"/>
              <w:right w:val="nil"/>
            </w:tcBorders>
          </w:tcPr>
          <w:p w:rsidR="00A41C16" w:rsidRPr="00A41C16" w:rsidRDefault="00A41C16" w:rsidP="009244AF">
            <w:pPr>
              <w:rPr>
                <w:rFonts w:ascii="Calibri" w:eastAsia="Times New Roman" w:hAnsi="Calibri" w:cs="Times New Roman"/>
                <w:color w:val="000000"/>
                <w:sz w:val="20"/>
                <w:szCs w:val="20"/>
              </w:rPr>
            </w:pPr>
            <w:r w:rsidRPr="00A41C16">
              <w:rPr>
                <w:rFonts w:ascii="Calibri" w:eastAsia="Times New Roman" w:hAnsi="Calibri" w:cs="Times New Roman"/>
                <w:color w:val="000000"/>
                <w:sz w:val="20"/>
                <w:szCs w:val="20"/>
              </w:rPr>
              <w:t>Количество участников (в некоторых случаях включает субнациональные организации; данные по данному показателю могут быть доступны не по всем странам)</w:t>
            </w:r>
          </w:p>
        </w:tc>
        <w:tc>
          <w:tcPr>
            <w:tcW w:w="1938" w:type="dxa"/>
            <w:tcBorders>
              <w:top w:val="single" w:sz="4" w:space="0" w:color="auto"/>
              <w:left w:val="nil"/>
              <w:bottom w:val="single" w:sz="4" w:space="0" w:color="auto"/>
              <w:right w:val="nil"/>
            </w:tcBorders>
            <w:shd w:val="clear" w:color="auto" w:fill="auto"/>
            <w:hideMark/>
          </w:tcPr>
          <w:p w:rsidR="00A41C16" w:rsidRPr="00432BA5" w:rsidRDefault="00E21AF7" w:rsidP="009244AF">
            <w:pPr>
              <w:rPr>
                <w:rFonts w:ascii="Calibri" w:eastAsia="Times New Roman" w:hAnsi="Calibri" w:cs="Times New Roman"/>
                <w:color w:val="000000"/>
                <w:sz w:val="20"/>
                <w:szCs w:val="20"/>
                <w:lang w:val="en-US"/>
              </w:rPr>
            </w:pPr>
            <w:proofErr w:type="spellStart"/>
            <w:r w:rsidRPr="00E21AF7">
              <w:rPr>
                <w:rFonts w:ascii="Calibri" w:eastAsia="Times New Roman" w:hAnsi="Calibri" w:cs="Times New Roman"/>
                <w:color w:val="000000"/>
                <w:sz w:val="20"/>
                <w:szCs w:val="20"/>
                <w:lang w:val="en-US"/>
              </w:rPr>
              <w:t>Целевая</w:t>
            </w:r>
            <w:proofErr w:type="spellEnd"/>
            <w:r w:rsidRPr="00E21AF7">
              <w:rPr>
                <w:rFonts w:ascii="Calibri" w:eastAsia="Times New Roman" w:hAnsi="Calibri" w:cs="Times New Roman"/>
                <w:color w:val="000000"/>
                <w:sz w:val="20"/>
                <w:szCs w:val="20"/>
                <w:lang w:val="en-US"/>
              </w:rPr>
              <w:t xml:space="preserve"> </w:t>
            </w:r>
            <w:proofErr w:type="spellStart"/>
            <w:r w:rsidRPr="00E21AF7">
              <w:rPr>
                <w:rFonts w:ascii="Calibri" w:eastAsia="Times New Roman" w:hAnsi="Calibri" w:cs="Times New Roman"/>
                <w:color w:val="000000"/>
                <w:sz w:val="20"/>
                <w:szCs w:val="20"/>
                <w:lang w:val="en-US"/>
              </w:rPr>
              <w:t>аудитория</w:t>
            </w:r>
            <w:proofErr w:type="spellEnd"/>
          </w:p>
        </w:tc>
        <w:tc>
          <w:tcPr>
            <w:tcW w:w="1447" w:type="dxa"/>
            <w:tcBorders>
              <w:top w:val="single" w:sz="4" w:space="0" w:color="auto"/>
              <w:left w:val="nil"/>
              <w:bottom w:val="single" w:sz="4" w:space="0" w:color="auto"/>
              <w:right w:val="nil"/>
            </w:tcBorders>
            <w:shd w:val="clear" w:color="auto" w:fill="auto"/>
            <w:hideMark/>
          </w:tcPr>
          <w:p w:rsidR="00A41C16" w:rsidRPr="00E21AF7" w:rsidRDefault="00E21AF7" w:rsidP="009244AF">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электричество</w:t>
            </w:r>
          </w:p>
        </w:tc>
        <w:tc>
          <w:tcPr>
            <w:tcW w:w="1545" w:type="dxa"/>
            <w:tcBorders>
              <w:top w:val="single" w:sz="4" w:space="0" w:color="auto"/>
              <w:left w:val="nil"/>
              <w:bottom w:val="single" w:sz="4" w:space="0" w:color="auto"/>
              <w:right w:val="nil"/>
            </w:tcBorders>
            <w:shd w:val="clear" w:color="auto" w:fill="auto"/>
            <w:hideMark/>
          </w:tcPr>
          <w:p w:rsidR="00A41C16" w:rsidRPr="00E21AF7" w:rsidRDefault="00E21AF7" w:rsidP="009244AF">
            <w:pPr>
              <w:jc w:val="center"/>
              <w:rPr>
                <w:rFonts w:ascii="Calibri" w:eastAsia="Times New Roman" w:hAnsi="Calibri" w:cs="Times New Roman"/>
                <w:color w:val="000000"/>
                <w:sz w:val="20"/>
                <w:szCs w:val="20"/>
              </w:rPr>
            </w:pPr>
            <w:proofErr w:type="spellStart"/>
            <w:r w:rsidRPr="00E21AF7">
              <w:rPr>
                <w:rFonts w:ascii="Calibri" w:eastAsia="Times New Roman" w:hAnsi="Calibri" w:cs="Times New Roman"/>
                <w:color w:val="000000"/>
                <w:sz w:val="20"/>
                <w:szCs w:val="20"/>
                <w:lang w:val="en-US"/>
              </w:rPr>
              <w:t>интернет</w:t>
            </w:r>
            <w:proofErr w:type="spellEnd"/>
            <w:r w:rsidRPr="00E21AF7">
              <w:rPr>
                <w:rFonts w:ascii="Calibri" w:eastAsia="Times New Roman" w:hAnsi="Calibri" w:cs="Times New Roman"/>
                <w:color w:val="000000"/>
                <w:sz w:val="20"/>
                <w:szCs w:val="20"/>
                <w:lang w:val="en-US"/>
              </w:rPr>
              <w:t xml:space="preserve"> в </w:t>
            </w:r>
            <w:proofErr w:type="spellStart"/>
            <w:r w:rsidRPr="00E21AF7">
              <w:rPr>
                <w:rFonts w:ascii="Calibri" w:eastAsia="Times New Roman" w:hAnsi="Calibri" w:cs="Times New Roman"/>
                <w:color w:val="000000"/>
                <w:sz w:val="20"/>
                <w:szCs w:val="20"/>
                <w:lang w:val="en-US"/>
              </w:rPr>
              <w:t>педагогических</w:t>
            </w:r>
            <w:proofErr w:type="spellEnd"/>
            <w:r w:rsidRPr="00E21AF7">
              <w:rPr>
                <w:rFonts w:ascii="Calibri" w:eastAsia="Times New Roman" w:hAnsi="Calibri" w:cs="Times New Roman"/>
                <w:color w:val="000000"/>
                <w:sz w:val="20"/>
                <w:szCs w:val="20"/>
                <w:lang w:val="en-US"/>
              </w:rPr>
              <w:t xml:space="preserve"> </w:t>
            </w:r>
            <w:proofErr w:type="spellStart"/>
            <w:r w:rsidRPr="00E21AF7">
              <w:rPr>
                <w:rFonts w:ascii="Calibri" w:eastAsia="Times New Roman" w:hAnsi="Calibri" w:cs="Times New Roman"/>
                <w:color w:val="000000"/>
                <w:sz w:val="20"/>
                <w:szCs w:val="20"/>
                <w:lang w:val="en-US"/>
              </w:rPr>
              <w:t>целях</w:t>
            </w:r>
            <w:proofErr w:type="spellEnd"/>
          </w:p>
        </w:tc>
        <w:tc>
          <w:tcPr>
            <w:tcW w:w="1545" w:type="dxa"/>
            <w:tcBorders>
              <w:top w:val="single" w:sz="4" w:space="0" w:color="auto"/>
              <w:left w:val="nil"/>
              <w:bottom w:val="single" w:sz="4" w:space="0" w:color="auto"/>
              <w:right w:val="nil"/>
            </w:tcBorders>
            <w:shd w:val="clear" w:color="auto" w:fill="auto"/>
            <w:hideMark/>
          </w:tcPr>
          <w:p w:rsidR="00A41C16" w:rsidRPr="00432BA5" w:rsidRDefault="00E21AF7" w:rsidP="009244AF">
            <w:pPr>
              <w:jc w:val="center"/>
              <w:rPr>
                <w:rFonts w:ascii="Calibri" w:eastAsia="Times New Roman" w:hAnsi="Calibri" w:cs="Times New Roman"/>
                <w:color w:val="000000"/>
                <w:sz w:val="20"/>
                <w:szCs w:val="20"/>
                <w:lang w:val="en-US"/>
              </w:rPr>
            </w:pPr>
            <w:proofErr w:type="spellStart"/>
            <w:r w:rsidRPr="00E21AF7">
              <w:rPr>
                <w:rFonts w:ascii="Calibri" w:eastAsia="Times New Roman" w:hAnsi="Calibri" w:cs="Times New Roman"/>
                <w:color w:val="000000"/>
                <w:sz w:val="20"/>
                <w:szCs w:val="20"/>
                <w:lang w:val="en-US"/>
              </w:rPr>
              <w:t>компьютеры</w:t>
            </w:r>
            <w:proofErr w:type="spellEnd"/>
            <w:r w:rsidRPr="00E21AF7">
              <w:rPr>
                <w:rFonts w:ascii="Calibri" w:eastAsia="Times New Roman" w:hAnsi="Calibri" w:cs="Times New Roman"/>
                <w:color w:val="000000"/>
                <w:sz w:val="20"/>
                <w:szCs w:val="20"/>
                <w:lang w:val="en-US"/>
              </w:rPr>
              <w:t xml:space="preserve"> </w:t>
            </w:r>
            <w:proofErr w:type="spellStart"/>
            <w:r w:rsidRPr="00E21AF7">
              <w:rPr>
                <w:rFonts w:ascii="Calibri" w:eastAsia="Times New Roman" w:hAnsi="Calibri" w:cs="Times New Roman"/>
                <w:color w:val="000000"/>
                <w:sz w:val="20"/>
                <w:szCs w:val="20"/>
                <w:lang w:val="en-US"/>
              </w:rPr>
              <w:t>для</w:t>
            </w:r>
            <w:proofErr w:type="spellEnd"/>
            <w:r w:rsidRPr="00E21AF7">
              <w:rPr>
                <w:rFonts w:ascii="Calibri" w:eastAsia="Times New Roman" w:hAnsi="Calibri" w:cs="Times New Roman"/>
                <w:color w:val="000000"/>
                <w:sz w:val="20"/>
                <w:szCs w:val="20"/>
                <w:lang w:val="en-US"/>
              </w:rPr>
              <w:t xml:space="preserve"> </w:t>
            </w:r>
            <w:proofErr w:type="spellStart"/>
            <w:r w:rsidRPr="00E21AF7">
              <w:rPr>
                <w:rFonts w:ascii="Calibri" w:eastAsia="Times New Roman" w:hAnsi="Calibri" w:cs="Times New Roman"/>
                <w:color w:val="000000"/>
                <w:sz w:val="20"/>
                <w:szCs w:val="20"/>
                <w:lang w:val="en-US"/>
              </w:rPr>
              <w:t>педагогических</w:t>
            </w:r>
            <w:proofErr w:type="spellEnd"/>
            <w:r w:rsidRPr="00E21AF7">
              <w:rPr>
                <w:rFonts w:ascii="Calibri" w:eastAsia="Times New Roman" w:hAnsi="Calibri" w:cs="Times New Roman"/>
                <w:color w:val="000000"/>
                <w:sz w:val="20"/>
                <w:szCs w:val="20"/>
                <w:lang w:val="en-US"/>
              </w:rPr>
              <w:t xml:space="preserve"> </w:t>
            </w:r>
            <w:proofErr w:type="spellStart"/>
            <w:r w:rsidRPr="00E21AF7">
              <w:rPr>
                <w:rFonts w:ascii="Calibri" w:eastAsia="Times New Roman" w:hAnsi="Calibri" w:cs="Times New Roman"/>
                <w:color w:val="000000"/>
                <w:sz w:val="20"/>
                <w:szCs w:val="20"/>
                <w:lang w:val="en-US"/>
              </w:rPr>
              <w:t>целей</w:t>
            </w:r>
            <w:proofErr w:type="spellEnd"/>
          </w:p>
        </w:tc>
        <w:tc>
          <w:tcPr>
            <w:tcW w:w="1616" w:type="dxa"/>
            <w:tcBorders>
              <w:top w:val="single" w:sz="4" w:space="0" w:color="auto"/>
              <w:left w:val="nil"/>
              <w:bottom w:val="single" w:sz="4" w:space="0" w:color="auto"/>
              <w:right w:val="nil"/>
            </w:tcBorders>
            <w:shd w:val="clear" w:color="auto" w:fill="auto"/>
            <w:hideMark/>
          </w:tcPr>
          <w:p w:rsidR="00A41C16" w:rsidRPr="00E21AF7" w:rsidRDefault="00E21AF7" w:rsidP="009244AF">
            <w:pPr>
              <w:jc w:val="center"/>
              <w:rPr>
                <w:rFonts w:ascii="Calibri" w:eastAsia="Times New Roman" w:hAnsi="Calibri" w:cs="Times New Roman"/>
                <w:color w:val="000000"/>
                <w:sz w:val="20"/>
                <w:szCs w:val="20"/>
              </w:rPr>
            </w:pPr>
            <w:r w:rsidRPr="00E21AF7">
              <w:rPr>
                <w:rFonts w:ascii="Calibri" w:eastAsia="Times New Roman" w:hAnsi="Calibri" w:cs="Times New Roman"/>
                <w:color w:val="000000"/>
                <w:sz w:val="20"/>
                <w:szCs w:val="20"/>
              </w:rPr>
              <w:t>адаптированная инфраструктура для студентов с ограниченными возможностями</w:t>
            </w:r>
          </w:p>
        </w:tc>
        <w:tc>
          <w:tcPr>
            <w:tcW w:w="986" w:type="dxa"/>
            <w:tcBorders>
              <w:top w:val="single" w:sz="4" w:space="0" w:color="auto"/>
              <w:left w:val="nil"/>
              <w:bottom w:val="single" w:sz="4" w:space="0" w:color="auto"/>
              <w:right w:val="nil"/>
            </w:tcBorders>
            <w:shd w:val="clear" w:color="auto" w:fill="auto"/>
            <w:hideMark/>
          </w:tcPr>
          <w:p w:rsidR="00A41C16" w:rsidRPr="00432BA5" w:rsidRDefault="00E21AF7" w:rsidP="009244AF">
            <w:pPr>
              <w:jc w:val="center"/>
              <w:rPr>
                <w:rFonts w:ascii="Calibri" w:eastAsia="Times New Roman" w:hAnsi="Calibri" w:cs="Times New Roman"/>
                <w:color w:val="000000"/>
                <w:sz w:val="20"/>
                <w:szCs w:val="20"/>
                <w:lang w:val="en-US"/>
              </w:rPr>
            </w:pPr>
            <w:proofErr w:type="spellStart"/>
            <w:r w:rsidRPr="00E21AF7">
              <w:rPr>
                <w:rFonts w:ascii="Calibri" w:eastAsia="Times New Roman" w:hAnsi="Calibri" w:cs="Times New Roman"/>
                <w:color w:val="000000"/>
                <w:sz w:val="20"/>
                <w:szCs w:val="20"/>
                <w:lang w:val="en-US"/>
              </w:rPr>
              <w:t>питьевая</w:t>
            </w:r>
            <w:proofErr w:type="spellEnd"/>
            <w:r w:rsidRPr="00E21AF7">
              <w:rPr>
                <w:rFonts w:ascii="Calibri" w:eastAsia="Times New Roman" w:hAnsi="Calibri" w:cs="Times New Roman"/>
                <w:color w:val="000000"/>
                <w:sz w:val="20"/>
                <w:szCs w:val="20"/>
                <w:lang w:val="en-US"/>
              </w:rPr>
              <w:t xml:space="preserve"> </w:t>
            </w:r>
            <w:proofErr w:type="spellStart"/>
            <w:r w:rsidRPr="00E21AF7">
              <w:rPr>
                <w:rFonts w:ascii="Calibri" w:eastAsia="Times New Roman" w:hAnsi="Calibri" w:cs="Times New Roman"/>
                <w:color w:val="000000"/>
                <w:sz w:val="20"/>
                <w:szCs w:val="20"/>
                <w:lang w:val="en-US"/>
              </w:rPr>
              <w:t>вода</w:t>
            </w:r>
            <w:proofErr w:type="spellEnd"/>
          </w:p>
        </w:tc>
        <w:tc>
          <w:tcPr>
            <w:tcW w:w="1230" w:type="dxa"/>
            <w:tcBorders>
              <w:top w:val="single" w:sz="4" w:space="0" w:color="auto"/>
              <w:left w:val="nil"/>
              <w:bottom w:val="nil"/>
              <w:right w:val="nil"/>
            </w:tcBorders>
            <w:shd w:val="clear" w:color="auto" w:fill="auto"/>
            <w:hideMark/>
          </w:tcPr>
          <w:p w:rsidR="00A41C16" w:rsidRPr="00E21AF7" w:rsidRDefault="00E21AF7" w:rsidP="009244AF">
            <w:pPr>
              <w:jc w:val="center"/>
              <w:rPr>
                <w:rFonts w:ascii="Calibri" w:eastAsia="Times New Roman" w:hAnsi="Calibri" w:cs="Times New Roman"/>
                <w:color w:val="000000"/>
                <w:sz w:val="20"/>
                <w:szCs w:val="20"/>
              </w:rPr>
            </w:pPr>
            <w:r w:rsidRPr="00E21AF7">
              <w:rPr>
                <w:rFonts w:ascii="Calibri" w:eastAsia="Times New Roman" w:hAnsi="Calibri" w:cs="Times New Roman"/>
                <w:color w:val="000000"/>
                <w:sz w:val="20"/>
                <w:szCs w:val="20"/>
              </w:rPr>
              <w:t>базовые санитарные условия</w:t>
            </w:r>
            <w:r>
              <w:rPr>
                <w:rFonts w:ascii="Calibri" w:eastAsia="Times New Roman" w:hAnsi="Calibri" w:cs="Times New Roman"/>
                <w:color w:val="000000"/>
                <w:sz w:val="20"/>
                <w:szCs w:val="20"/>
              </w:rPr>
              <w:t xml:space="preserve"> (для каждого пола)</w:t>
            </w:r>
          </w:p>
        </w:tc>
        <w:tc>
          <w:tcPr>
            <w:tcW w:w="1528" w:type="dxa"/>
            <w:tcBorders>
              <w:top w:val="single" w:sz="4" w:space="0" w:color="auto"/>
              <w:left w:val="nil"/>
              <w:bottom w:val="nil"/>
              <w:right w:val="nil"/>
            </w:tcBorders>
            <w:shd w:val="clear" w:color="auto" w:fill="auto"/>
            <w:hideMark/>
          </w:tcPr>
          <w:p w:rsidR="00A41C16" w:rsidRPr="00E21AF7" w:rsidRDefault="00E21AF7" w:rsidP="009244AF">
            <w:pPr>
              <w:jc w:val="center"/>
              <w:rPr>
                <w:rFonts w:ascii="Calibri" w:eastAsia="Times New Roman" w:hAnsi="Calibri" w:cs="Times New Roman"/>
                <w:color w:val="000000"/>
                <w:sz w:val="20"/>
                <w:szCs w:val="20"/>
              </w:rPr>
            </w:pPr>
            <w:r w:rsidRPr="00E21AF7">
              <w:rPr>
                <w:rFonts w:ascii="Calibri" w:eastAsia="Times New Roman" w:hAnsi="Calibri" w:cs="Times New Roman"/>
                <w:color w:val="000000"/>
                <w:sz w:val="20"/>
                <w:szCs w:val="20"/>
              </w:rPr>
              <w:t>основные средства для мытья рук</w:t>
            </w:r>
          </w:p>
        </w:tc>
      </w:tr>
      <w:tr w:rsidR="00E21AF7" w:rsidRPr="00432BA5" w:rsidTr="00E21AF7">
        <w:trPr>
          <w:trHeight w:val="765"/>
        </w:trPr>
        <w:tc>
          <w:tcPr>
            <w:tcW w:w="852" w:type="dxa"/>
            <w:tcBorders>
              <w:top w:val="nil"/>
              <w:left w:val="nil"/>
              <w:bottom w:val="single" w:sz="4" w:space="0" w:color="auto"/>
              <w:right w:val="nil"/>
            </w:tcBorders>
            <w:shd w:val="clear" w:color="auto" w:fill="auto"/>
            <w:hideMark/>
          </w:tcPr>
          <w:p w:rsidR="00A41C16" w:rsidRPr="00432BA5" w:rsidRDefault="00A41C16" w:rsidP="009244AF">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PISA 2018</w:t>
            </w:r>
          </w:p>
        </w:tc>
        <w:tc>
          <w:tcPr>
            <w:tcW w:w="1761" w:type="dxa"/>
            <w:tcBorders>
              <w:top w:val="nil"/>
              <w:left w:val="nil"/>
              <w:bottom w:val="single" w:sz="4" w:space="0" w:color="auto"/>
              <w:right w:val="nil"/>
            </w:tcBorders>
          </w:tcPr>
          <w:p w:rsidR="00A41C16" w:rsidRPr="00432BA5" w:rsidRDefault="00A41C16" w:rsidP="009244AF">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80</w:t>
            </w:r>
          </w:p>
        </w:tc>
        <w:tc>
          <w:tcPr>
            <w:tcW w:w="1938" w:type="dxa"/>
            <w:tcBorders>
              <w:top w:val="nil"/>
              <w:left w:val="nil"/>
              <w:bottom w:val="single" w:sz="4" w:space="0" w:color="auto"/>
              <w:right w:val="nil"/>
            </w:tcBorders>
            <w:shd w:val="clear" w:color="auto" w:fill="auto"/>
            <w:hideMark/>
          </w:tcPr>
          <w:p w:rsidR="00A41C16" w:rsidRPr="00E21AF7" w:rsidRDefault="00E21AF7" w:rsidP="009244AF">
            <w:pPr>
              <w:rPr>
                <w:rFonts w:ascii="Calibri" w:eastAsia="Times New Roman" w:hAnsi="Calibri" w:cs="Times New Roman"/>
                <w:color w:val="000000"/>
                <w:sz w:val="20"/>
                <w:szCs w:val="20"/>
              </w:rPr>
            </w:pPr>
            <w:r w:rsidRPr="00E21AF7">
              <w:rPr>
                <w:rFonts w:ascii="Calibri" w:eastAsia="Times New Roman" w:hAnsi="Calibri" w:cs="Times New Roman"/>
                <w:color w:val="000000"/>
                <w:sz w:val="20"/>
                <w:szCs w:val="20"/>
              </w:rPr>
              <w:t>средние школы с 15-летними учащимися</w:t>
            </w:r>
          </w:p>
        </w:tc>
        <w:tc>
          <w:tcPr>
            <w:tcW w:w="1447" w:type="dxa"/>
            <w:tcBorders>
              <w:top w:val="nil"/>
              <w:left w:val="nil"/>
              <w:bottom w:val="single" w:sz="4" w:space="0" w:color="auto"/>
              <w:right w:val="nil"/>
            </w:tcBorders>
            <w:shd w:val="clear" w:color="auto" w:fill="auto"/>
            <w:vAlign w:val="center"/>
            <w:hideMark/>
          </w:tcPr>
          <w:p w:rsidR="00A41C16" w:rsidRPr="00E21AF7" w:rsidRDefault="00A41C16" w:rsidP="009244AF">
            <w:pPr>
              <w:jc w:val="center"/>
              <w:rPr>
                <w:rFonts w:ascii="Calibri" w:eastAsia="Times New Roman" w:hAnsi="Calibri" w:cs="Times New Roman"/>
                <w:color w:val="000000"/>
                <w:sz w:val="20"/>
                <w:szCs w:val="20"/>
              </w:rPr>
            </w:pPr>
            <w:r w:rsidRPr="00432BA5">
              <w:rPr>
                <w:rFonts w:ascii="Calibri" w:eastAsia="Times New Roman" w:hAnsi="Calibri" w:cs="Times New Roman"/>
                <w:color w:val="000000"/>
                <w:sz w:val="20"/>
                <w:szCs w:val="20"/>
                <w:lang w:val="en-US"/>
              </w:rPr>
              <w:t> </w:t>
            </w:r>
          </w:p>
        </w:tc>
        <w:tc>
          <w:tcPr>
            <w:tcW w:w="1545"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545"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616"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986"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230" w:type="dxa"/>
            <w:tcBorders>
              <w:top w:val="single" w:sz="4" w:space="0" w:color="auto"/>
              <w:left w:val="nil"/>
              <w:bottom w:val="single" w:sz="4" w:space="0" w:color="auto"/>
              <w:right w:val="nil"/>
            </w:tcBorders>
            <w:shd w:val="clear" w:color="auto" w:fill="auto"/>
            <w:noWrap/>
            <w:vAlign w:val="bottom"/>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528" w:type="dxa"/>
            <w:tcBorders>
              <w:top w:val="single" w:sz="4" w:space="0" w:color="auto"/>
              <w:left w:val="nil"/>
              <w:bottom w:val="single" w:sz="4" w:space="0" w:color="auto"/>
              <w:right w:val="nil"/>
            </w:tcBorders>
            <w:shd w:val="clear" w:color="auto" w:fill="auto"/>
            <w:noWrap/>
            <w:vAlign w:val="bottom"/>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r w:rsidR="00E21AF7" w:rsidRPr="00432BA5" w:rsidTr="00E21AF7">
        <w:trPr>
          <w:trHeight w:val="765"/>
        </w:trPr>
        <w:tc>
          <w:tcPr>
            <w:tcW w:w="852" w:type="dxa"/>
            <w:tcBorders>
              <w:top w:val="nil"/>
              <w:left w:val="nil"/>
              <w:bottom w:val="single" w:sz="4" w:space="0" w:color="auto"/>
              <w:right w:val="nil"/>
            </w:tcBorders>
            <w:shd w:val="clear" w:color="auto" w:fill="auto"/>
            <w:hideMark/>
          </w:tcPr>
          <w:p w:rsidR="00A41C16" w:rsidRPr="00432BA5" w:rsidRDefault="00A41C16" w:rsidP="009244AF">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TIMSS 2015</w:t>
            </w:r>
          </w:p>
        </w:tc>
        <w:tc>
          <w:tcPr>
            <w:tcW w:w="1761" w:type="dxa"/>
            <w:tcBorders>
              <w:top w:val="nil"/>
              <w:left w:val="nil"/>
              <w:bottom w:val="single" w:sz="4" w:space="0" w:color="auto"/>
              <w:right w:val="nil"/>
            </w:tcBorders>
          </w:tcPr>
          <w:p w:rsidR="00A41C16" w:rsidRPr="00E21AF7" w:rsidRDefault="00A41C16" w:rsidP="00E21AF7">
            <w:pPr>
              <w:rPr>
                <w:rFonts w:ascii="Calibri" w:eastAsia="Times New Roman" w:hAnsi="Calibri" w:cs="Times New Roman"/>
                <w:color w:val="000000"/>
                <w:sz w:val="20"/>
                <w:szCs w:val="20"/>
              </w:rPr>
            </w:pPr>
            <w:r>
              <w:rPr>
                <w:rFonts w:ascii="Calibri" w:eastAsia="Times New Roman" w:hAnsi="Calibri" w:cs="Times New Roman"/>
                <w:color w:val="000000"/>
                <w:sz w:val="20"/>
                <w:szCs w:val="20"/>
                <w:lang w:val="en-US"/>
              </w:rPr>
              <w:t xml:space="preserve">54 </w:t>
            </w:r>
            <w:r w:rsidR="00E21AF7">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lang w:val="en-US"/>
              </w:rPr>
              <w:t>4</w:t>
            </w:r>
            <w:r w:rsidRPr="005F4955">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w:t>
            </w:r>
            <w:r w:rsidR="00E21AF7">
              <w:rPr>
                <w:rFonts w:ascii="Calibri" w:eastAsia="Times New Roman" w:hAnsi="Calibri" w:cs="Times New Roman"/>
                <w:color w:val="000000"/>
                <w:sz w:val="20"/>
                <w:szCs w:val="20"/>
              </w:rPr>
              <w:t>класс</w:t>
            </w:r>
            <w:r>
              <w:rPr>
                <w:rFonts w:ascii="Calibri" w:eastAsia="Times New Roman" w:hAnsi="Calibri" w:cs="Times New Roman"/>
                <w:color w:val="000000"/>
                <w:sz w:val="20"/>
                <w:szCs w:val="20"/>
                <w:lang w:val="en-US"/>
              </w:rPr>
              <w:t>; 46 8</w:t>
            </w:r>
            <w:r w:rsidRPr="005F4955">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w:t>
            </w:r>
            <w:r w:rsidR="00E21AF7">
              <w:rPr>
                <w:rFonts w:ascii="Calibri" w:eastAsia="Times New Roman" w:hAnsi="Calibri" w:cs="Times New Roman"/>
                <w:color w:val="000000"/>
                <w:sz w:val="20"/>
                <w:szCs w:val="20"/>
              </w:rPr>
              <w:t>класс</w:t>
            </w:r>
          </w:p>
        </w:tc>
        <w:tc>
          <w:tcPr>
            <w:tcW w:w="1938" w:type="dxa"/>
            <w:tcBorders>
              <w:top w:val="nil"/>
              <w:left w:val="nil"/>
              <w:bottom w:val="single" w:sz="4" w:space="0" w:color="auto"/>
              <w:right w:val="nil"/>
            </w:tcBorders>
            <w:shd w:val="clear" w:color="auto" w:fill="auto"/>
            <w:hideMark/>
          </w:tcPr>
          <w:p w:rsidR="00A41C16" w:rsidRPr="00E21AF7" w:rsidRDefault="00E21AF7" w:rsidP="009244AF">
            <w:pPr>
              <w:rPr>
                <w:rFonts w:ascii="Calibri" w:eastAsia="Times New Roman" w:hAnsi="Calibri" w:cs="Times New Roman"/>
                <w:color w:val="000000"/>
                <w:sz w:val="20"/>
                <w:szCs w:val="20"/>
              </w:rPr>
            </w:pPr>
            <w:r w:rsidRPr="00E21AF7">
              <w:rPr>
                <w:rFonts w:ascii="Calibri" w:eastAsia="Times New Roman" w:hAnsi="Calibri" w:cs="Times New Roman"/>
                <w:color w:val="000000"/>
                <w:sz w:val="20"/>
                <w:szCs w:val="20"/>
              </w:rPr>
              <w:t>школы с 8-м классом; школы с 4-м классом</w:t>
            </w:r>
          </w:p>
        </w:tc>
        <w:tc>
          <w:tcPr>
            <w:tcW w:w="1447" w:type="dxa"/>
            <w:tcBorders>
              <w:top w:val="nil"/>
              <w:left w:val="nil"/>
              <w:bottom w:val="single" w:sz="4" w:space="0" w:color="auto"/>
              <w:right w:val="nil"/>
            </w:tcBorders>
            <w:shd w:val="clear" w:color="auto" w:fill="auto"/>
            <w:vAlign w:val="center"/>
            <w:hideMark/>
          </w:tcPr>
          <w:p w:rsidR="00A41C16" w:rsidRPr="00E21AF7" w:rsidRDefault="00A41C16" w:rsidP="009244AF">
            <w:pPr>
              <w:jc w:val="center"/>
              <w:rPr>
                <w:rFonts w:ascii="Calibri" w:eastAsia="Times New Roman" w:hAnsi="Calibri" w:cs="Times New Roman"/>
                <w:color w:val="000000"/>
                <w:sz w:val="20"/>
                <w:szCs w:val="20"/>
              </w:rPr>
            </w:pPr>
            <w:r w:rsidRPr="00432BA5">
              <w:rPr>
                <w:rFonts w:ascii="Calibri" w:eastAsia="Times New Roman" w:hAnsi="Calibri" w:cs="Times New Roman"/>
                <w:color w:val="000000"/>
                <w:sz w:val="20"/>
                <w:szCs w:val="20"/>
                <w:lang w:val="en-US"/>
              </w:rPr>
              <w:t> </w:t>
            </w:r>
          </w:p>
        </w:tc>
        <w:tc>
          <w:tcPr>
            <w:tcW w:w="1545" w:type="dxa"/>
            <w:tcBorders>
              <w:top w:val="nil"/>
              <w:left w:val="nil"/>
              <w:bottom w:val="single" w:sz="4" w:space="0" w:color="auto"/>
              <w:right w:val="nil"/>
            </w:tcBorders>
            <w:shd w:val="clear" w:color="auto" w:fill="auto"/>
            <w:vAlign w:val="center"/>
            <w:hideMark/>
          </w:tcPr>
          <w:p w:rsidR="00A41C16" w:rsidRPr="00E21AF7" w:rsidRDefault="00A41C16" w:rsidP="009244AF">
            <w:pPr>
              <w:jc w:val="center"/>
              <w:rPr>
                <w:rFonts w:ascii="Calibri" w:eastAsia="Times New Roman" w:hAnsi="Calibri" w:cs="Times New Roman"/>
                <w:color w:val="000000"/>
                <w:sz w:val="20"/>
                <w:szCs w:val="20"/>
              </w:rPr>
            </w:pPr>
            <w:r w:rsidRPr="00432BA5">
              <w:rPr>
                <w:rFonts w:ascii="Calibri" w:eastAsia="Times New Roman" w:hAnsi="Calibri" w:cs="Times New Roman"/>
                <w:color w:val="000000"/>
                <w:sz w:val="20"/>
                <w:szCs w:val="20"/>
                <w:lang w:val="en-US"/>
              </w:rPr>
              <w:t> </w:t>
            </w:r>
          </w:p>
        </w:tc>
        <w:tc>
          <w:tcPr>
            <w:tcW w:w="1545"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X</w:t>
            </w:r>
            <w:r w:rsidRPr="00432BA5">
              <w:rPr>
                <w:rFonts w:ascii="Calibri" w:eastAsia="Times New Roman" w:hAnsi="Calibri" w:cs="Times New Roman"/>
                <w:color w:val="000000"/>
                <w:sz w:val="20"/>
                <w:szCs w:val="20"/>
                <w:lang w:val="en-US"/>
              </w:rPr>
              <w:t> </w:t>
            </w:r>
          </w:p>
        </w:tc>
        <w:tc>
          <w:tcPr>
            <w:tcW w:w="1616"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986"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230" w:type="dxa"/>
            <w:tcBorders>
              <w:top w:val="nil"/>
              <w:left w:val="nil"/>
              <w:bottom w:val="single" w:sz="4" w:space="0" w:color="auto"/>
              <w:right w:val="nil"/>
            </w:tcBorders>
            <w:shd w:val="clear" w:color="auto" w:fill="auto"/>
            <w:noWrap/>
            <w:vAlign w:val="bottom"/>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528" w:type="dxa"/>
            <w:tcBorders>
              <w:top w:val="nil"/>
              <w:left w:val="nil"/>
              <w:bottom w:val="single" w:sz="4" w:space="0" w:color="auto"/>
              <w:right w:val="nil"/>
            </w:tcBorders>
            <w:shd w:val="clear" w:color="auto" w:fill="auto"/>
            <w:noWrap/>
            <w:vAlign w:val="bottom"/>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r w:rsidR="00E21AF7" w:rsidRPr="00432BA5" w:rsidTr="00E21AF7">
        <w:trPr>
          <w:trHeight w:val="765"/>
        </w:trPr>
        <w:tc>
          <w:tcPr>
            <w:tcW w:w="852" w:type="dxa"/>
            <w:tcBorders>
              <w:top w:val="nil"/>
              <w:left w:val="nil"/>
              <w:bottom w:val="single" w:sz="4" w:space="0" w:color="auto"/>
              <w:right w:val="nil"/>
            </w:tcBorders>
            <w:shd w:val="clear" w:color="auto" w:fill="auto"/>
            <w:hideMark/>
          </w:tcPr>
          <w:p w:rsidR="00A41C16" w:rsidRPr="00432BA5" w:rsidRDefault="00A41C16" w:rsidP="009244AF">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PASEC 2014</w:t>
            </w:r>
          </w:p>
        </w:tc>
        <w:tc>
          <w:tcPr>
            <w:tcW w:w="1761" w:type="dxa"/>
            <w:tcBorders>
              <w:top w:val="nil"/>
              <w:left w:val="nil"/>
              <w:bottom w:val="single" w:sz="4" w:space="0" w:color="auto"/>
              <w:right w:val="nil"/>
            </w:tcBorders>
          </w:tcPr>
          <w:p w:rsidR="00A41C16" w:rsidRPr="00E21AF7" w:rsidRDefault="00A41C16" w:rsidP="00E21AF7">
            <w:pPr>
              <w:rPr>
                <w:rFonts w:ascii="Calibri" w:eastAsia="Times New Roman" w:hAnsi="Calibri" w:cs="Times New Roman"/>
                <w:color w:val="000000"/>
                <w:sz w:val="20"/>
                <w:szCs w:val="20"/>
              </w:rPr>
            </w:pPr>
            <w:r>
              <w:rPr>
                <w:rFonts w:ascii="Calibri" w:eastAsia="Times New Roman" w:hAnsi="Calibri" w:cs="Times New Roman"/>
                <w:color w:val="000000"/>
                <w:sz w:val="20"/>
                <w:szCs w:val="20"/>
                <w:lang w:val="en-US"/>
              </w:rPr>
              <w:t xml:space="preserve">10 </w:t>
            </w:r>
            <w:r w:rsidR="00E21AF7">
              <w:rPr>
                <w:rFonts w:ascii="Calibri" w:eastAsia="Times New Roman" w:hAnsi="Calibri" w:cs="Times New Roman"/>
                <w:color w:val="000000"/>
                <w:sz w:val="20"/>
                <w:szCs w:val="20"/>
              </w:rPr>
              <w:t>оба</w:t>
            </w:r>
            <w:r>
              <w:rPr>
                <w:rFonts w:ascii="Calibri" w:eastAsia="Times New Roman" w:hAnsi="Calibri" w:cs="Times New Roman"/>
                <w:color w:val="000000"/>
                <w:sz w:val="20"/>
                <w:szCs w:val="20"/>
                <w:lang w:val="en-US"/>
              </w:rPr>
              <w:t xml:space="preserve"> </w:t>
            </w:r>
            <w:r w:rsidR="00E21AF7">
              <w:rPr>
                <w:rFonts w:ascii="Calibri" w:eastAsia="Times New Roman" w:hAnsi="Calibri" w:cs="Times New Roman"/>
                <w:color w:val="000000"/>
                <w:sz w:val="20"/>
                <w:szCs w:val="20"/>
              </w:rPr>
              <w:t>класса</w:t>
            </w:r>
          </w:p>
        </w:tc>
        <w:tc>
          <w:tcPr>
            <w:tcW w:w="1938" w:type="dxa"/>
            <w:tcBorders>
              <w:top w:val="nil"/>
              <w:left w:val="nil"/>
              <w:bottom w:val="single" w:sz="4" w:space="0" w:color="auto"/>
              <w:right w:val="nil"/>
            </w:tcBorders>
            <w:shd w:val="clear" w:color="auto" w:fill="auto"/>
            <w:hideMark/>
          </w:tcPr>
          <w:p w:rsidR="00A41C16" w:rsidRPr="00E21AF7" w:rsidRDefault="00E21AF7" w:rsidP="009244AF">
            <w:pPr>
              <w:rPr>
                <w:rFonts w:ascii="Calibri" w:eastAsia="Times New Roman" w:hAnsi="Calibri" w:cs="Times New Roman"/>
                <w:color w:val="000000"/>
                <w:sz w:val="20"/>
                <w:szCs w:val="20"/>
              </w:rPr>
            </w:pPr>
            <w:r w:rsidRPr="00E21AF7">
              <w:rPr>
                <w:rFonts w:ascii="Calibri" w:eastAsia="Times New Roman" w:hAnsi="Calibri" w:cs="Times New Roman"/>
                <w:color w:val="000000"/>
                <w:sz w:val="20"/>
                <w:szCs w:val="20"/>
              </w:rPr>
              <w:t>школы со 2-м классом; школы с 6-м классом</w:t>
            </w:r>
          </w:p>
        </w:tc>
        <w:tc>
          <w:tcPr>
            <w:tcW w:w="1447"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545"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545"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616"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986"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230" w:type="dxa"/>
            <w:tcBorders>
              <w:top w:val="nil"/>
              <w:left w:val="nil"/>
              <w:bottom w:val="single" w:sz="4" w:space="0" w:color="auto"/>
              <w:right w:val="nil"/>
            </w:tcBorders>
            <w:shd w:val="clear" w:color="auto" w:fill="auto"/>
            <w:noWrap/>
            <w:vAlign w:val="bottom"/>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528" w:type="dxa"/>
            <w:tcBorders>
              <w:top w:val="nil"/>
              <w:left w:val="nil"/>
              <w:bottom w:val="single" w:sz="4" w:space="0" w:color="auto"/>
              <w:right w:val="nil"/>
            </w:tcBorders>
            <w:shd w:val="clear" w:color="auto" w:fill="auto"/>
            <w:noWrap/>
            <w:vAlign w:val="bottom"/>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r w:rsidR="00E21AF7" w:rsidRPr="00432BA5" w:rsidTr="00E21AF7">
        <w:trPr>
          <w:trHeight w:val="765"/>
        </w:trPr>
        <w:tc>
          <w:tcPr>
            <w:tcW w:w="852" w:type="dxa"/>
            <w:tcBorders>
              <w:top w:val="nil"/>
              <w:left w:val="nil"/>
              <w:bottom w:val="single" w:sz="4" w:space="0" w:color="auto"/>
              <w:right w:val="nil"/>
            </w:tcBorders>
            <w:shd w:val="clear" w:color="auto" w:fill="auto"/>
            <w:hideMark/>
          </w:tcPr>
          <w:p w:rsidR="00A41C16" w:rsidRPr="00432BA5" w:rsidRDefault="00A41C16" w:rsidP="009244AF">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LLECE (TERCE) 2013</w:t>
            </w:r>
          </w:p>
        </w:tc>
        <w:tc>
          <w:tcPr>
            <w:tcW w:w="1761" w:type="dxa"/>
            <w:tcBorders>
              <w:top w:val="nil"/>
              <w:left w:val="nil"/>
              <w:bottom w:val="single" w:sz="4" w:space="0" w:color="auto"/>
              <w:right w:val="nil"/>
            </w:tcBorders>
          </w:tcPr>
          <w:p w:rsidR="00A41C16" w:rsidRPr="00E21AF7" w:rsidRDefault="00A41C16" w:rsidP="00E21AF7">
            <w:pPr>
              <w:rPr>
                <w:rFonts w:ascii="Calibri" w:eastAsia="Times New Roman" w:hAnsi="Calibri" w:cs="Times New Roman"/>
                <w:color w:val="000000"/>
                <w:sz w:val="20"/>
                <w:szCs w:val="20"/>
              </w:rPr>
            </w:pPr>
            <w:r>
              <w:rPr>
                <w:rFonts w:ascii="Calibri" w:eastAsia="Times New Roman" w:hAnsi="Calibri" w:cs="Times New Roman"/>
                <w:color w:val="000000"/>
                <w:sz w:val="20"/>
                <w:szCs w:val="20"/>
                <w:lang w:val="en-US"/>
              </w:rPr>
              <w:t xml:space="preserve">16 </w:t>
            </w:r>
            <w:r w:rsidR="00E21AF7">
              <w:rPr>
                <w:rFonts w:ascii="Calibri" w:eastAsia="Times New Roman" w:hAnsi="Calibri" w:cs="Times New Roman"/>
                <w:color w:val="000000"/>
                <w:sz w:val="20"/>
                <w:szCs w:val="20"/>
              </w:rPr>
              <w:t>оба класса</w:t>
            </w:r>
          </w:p>
        </w:tc>
        <w:tc>
          <w:tcPr>
            <w:tcW w:w="1938" w:type="dxa"/>
            <w:tcBorders>
              <w:top w:val="nil"/>
              <w:left w:val="nil"/>
              <w:bottom w:val="single" w:sz="4" w:space="0" w:color="auto"/>
              <w:right w:val="nil"/>
            </w:tcBorders>
            <w:shd w:val="clear" w:color="auto" w:fill="auto"/>
            <w:hideMark/>
          </w:tcPr>
          <w:p w:rsidR="00A41C16" w:rsidRPr="00E21AF7" w:rsidRDefault="00E21AF7" w:rsidP="009244AF">
            <w:pPr>
              <w:rPr>
                <w:rFonts w:ascii="Calibri" w:eastAsia="Times New Roman" w:hAnsi="Calibri" w:cs="Times New Roman"/>
                <w:color w:val="000000"/>
                <w:sz w:val="20"/>
                <w:szCs w:val="20"/>
              </w:rPr>
            </w:pPr>
            <w:r w:rsidRPr="00E21AF7">
              <w:rPr>
                <w:rFonts w:ascii="Calibri" w:eastAsia="Times New Roman" w:hAnsi="Calibri" w:cs="Times New Roman"/>
                <w:color w:val="000000"/>
                <w:sz w:val="20"/>
                <w:szCs w:val="20"/>
              </w:rPr>
              <w:t>школы с 3-м классом; школы с 6-м классом</w:t>
            </w:r>
            <w:bookmarkStart w:id="5" w:name="_GoBack"/>
            <w:bookmarkEnd w:id="5"/>
          </w:p>
        </w:tc>
        <w:tc>
          <w:tcPr>
            <w:tcW w:w="1447"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545"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545"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616"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986" w:type="dxa"/>
            <w:tcBorders>
              <w:top w:val="nil"/>
              <w:left w:val="nil"/>
              <w:bottom w:val="single" w:sz="4" w:space="0" w:color="auto"/>
              <w:right w:val="nil"/>
            </w:tcBorders>
            <w:shd w:val="clear" w:color="auto" w:fill="auto"/>
            <w:vAlign w:val="center"/>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230" w:type="dxa"/>
            <w:tcBorders>
              <w:top w:val="nil"/>
              <w:left w:val="nil"/>
              <w:bottom w:val="single" w:sz="4" w:space="0" w:color="auto"/>
              <w:right w:val="nil"/>
            </w:tcBorders>
            <w:shd w:val="clear" w:color="auto" w:fill="auto"/>
            <w:noWrap/>
            <w:vAlign w:val="bottom"/>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528" w:type="dxa"/>
            <w:tcBorders>
              <w:top w:val="nil"/>
              <w:left w:val="nil"/>
              <w:bottom w:val="single" w:sz="4" w:space="0" w:color="auto"/>
              <w:right w:val="nil"/>
            </w:tcBorders>
            <w:shd w:val="clear" w:color="auto" w:fill="auto"/>
            <w:noWrap/>
            <w:vAlign w:val="bottom"/>
            <w:hideMark/>
          </w:tcPr>
          <w:p w:rsidR="00A41C16" w:rsidRPr="00432BA5" w:rsidRDefault="00A41C16" w:rsidP="009244AF">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bl>
    <w:p w:rsidR="00A41C16" w:rsidRPr="00A41C16" w:rsidRDefault="00A41C16" w:rsidP="00A41C16">
      <w:pPr>
        <w:rPr>
          <w:sz w:val="20"/>
          <w:szCs w:val="20"/>
        </w:rPr>
      </w:pPr>
    </w:p>
    <w:sectPr w:rsidR="00A41C16" w:rsidRPr="00A41C16" w:rsidSect="00A41C1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8AA" w:rsidRDefault="00DC18AA" w:rsidP="00F73DBC">
      <w:pPr>
        <w:spacing w:after="0" w:line="240" w:lineRule="auto"/>
      </w:pPr>
      <w:r>
        <w:separator/>
      </w:r>
    </w:p>
  </w:endnote>
  <w:endnote w:type="continuationSeparator" w:id="0">
    <w:p w:rsidR="00DC18AA" w:rsidRDefault="00DC18AA"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8AA" w:rsidRDefault="00DC18AA" w:rsidP="00F73DBC">
      <w:pPr>
        <w:spacing w:after="0" w:line="240" w:lineRule="auto"/>
      </w:pPr>
      <w:r>
        <w:separator/>
      </w:r>
    </w:p>
  </w:footnote>
  <w:footnote w:type="continuationSeparator" w:id="0">
    <w:p w:rsidR="00DC18AA" w:rsidRDefault="00DC18AA"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B50119">
      <w:t>апрель</w:t>
    </w:r>
    <w:r w:rsidR="00781DE7">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1B1B0D"/>
    <w:multiLevelType w:val="hybridMultilevel"/>
    <w:tmpl w:val="FE4C2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363BD"/>
    <w:rsid w:val="00040034"/>
    <w:rsid w:val="000476F9"/>
    <w:rsid w:val="00053D20"/>
    <w:rsid w:val="000A210D"/>
    <w:rsid w:val="000A229E"/>
    <w:rsid w:val="000C5EF5"/>
    <w:rsid w:val="00116248"/>
    <w:rsid w:val="001470A2"/>
    <w:rsid w:val="00165896"/>
    <w:rsid w:val="001A163A"/>
    <w:rsid w:val="001E0A5B"/>
    <w:rsid w:val="001E2FC9"/>
    <w:rsid w:val="002064C4"/>
    <w:rsid w:val="00291FA0"/>
    <w:rsid w:val="002E122C"/>
    <w:rsid w:val="002E15F9"/>
    <w:rsid w:val="002F63E5"/>
    <w:rsid w:val="00303D71"/>
    <w:rsid w:val="003143BC"/>
    <w:rsid w:val="003746BC"/>
    <w:rsid w:val="003859BD"/>
    <w:rsid w:val="003D58DC"/>
    <w:rsid w:val="003E5FFB"/>
    <w:rsid w:val="00407E4E"/>
    <w:rsid w:val="004143B4"/>
    <w:rsid w:val="00421928"/>
    <w:rsid w:val="00470973"/>
    <w:rsid w:val="004E087E"/>
    <w:rsid w:val="005208ED"/>
    <w:rsid w:val="005E47BD"/>
    <w:rsid w:val="005F2C0B"/>
    <w:rsid w:val="00614AE3"/>
    <w:rsid w:val="006704C2"/>
    <w:rsid w:val="00691DAC"/>
    <w:rsid w:val="00694160"/>
    <w:rsid w:val="006B260E"/>
    <w:rsid w:val="006B3939"/>
    <w:rsid w:val="006D7049"/>
    <w:rsid w:val="00702333"/>
    <w:rsid w:val="00705161"/>
    <w:rsid w:val="00720A6A"/>
    <w:rsid w:val="0075371E"/>
    <w:rsid w:val="00780F08"/>
    <w:rsid w:val="00781DE7"/>
    <w:rsid w:val="007B0CFD"/>
    <w:rsid w:val="007C27E0"/>
    <w:rsid w:val="007D1185"/>
    <w:rsid w:val="007F06DF"/>
    <w:rsid w:val="00836F3E"/>
    <w:rsid w:val="00853C09"/>
    <w:rsid w:val="00897C60"/>
    <w:rsid w:val="008E2C32"/>
    <w:rsid w:val="009508D1"/>
    <w:rsid w:val="00957A62"/>
    <w:rsid w:val="00980F79"/>
    <w:rsid w:val="00982FE8"/>
    <w:rsid w:val="009C064B"/>
    <w:rsid w:val="00A41C16"/>
    <w:rsid w:val="00A53D4B"/>
    <w:rsid w:val="00A618FC"/>
    <w:rsid w:val="00A71EC6"/>
    <w:rsid w:val="00A82CD3"/>
    <w:rsid w:val="00A91FDE"/>
    <w:rsid w:val="00AC1A97"/>
    <w:rsid w:val="00B0378B"/>
    <w:rsid w:val="00B30C48"/>
    <w:rsid w:val="00B50119"/>
    <w:rsid w:val="00B72F77"/>
    <w:rsid w:val="00BC3872"/>
    <w:rsid w:val="00BD29EC"/>
    <w:rsid w:val="00BE2C5D"/>
    <w:rsid w:val="00BE415C"/>
    <w:rsid w:val="00C47A4A"/>
    <w:rsid w:val="00C56CC6"/>
    <w:rsid w:val="00C8596F"/>
    <w:rsid w:val="00CA0DE4"/>
    <w:rsid w:val="00CA1CB1"/>
    <w:rsid w:val="00CF56E3"/>
    <w:rsid w:val="00D0076E"/>
    <w:rsid w:val="00D05466"/>
    <w:rsid w:val="00D2619D"/>
    <w:rsid w:val="00DA19D7"/>
    <w:rsid w:val="00DC18AA"/>
    <w:rsid w:val="00E01F17"/>
    <w:rsid w:val="00E123F7"/>
    <w:rsid w:val="00E21AF7"/>
    <w:rsid w:val="00E21B43"/>
    <w:rsid w:val="00E27922"/>
    <w:rsid w:val="00E33CA8"/>
    <w:rsid w:val="00E90BD4"/>
    <w:rsid w:val="00EB362A"/>
    <w:rsid w:val="00EB389E"/>
    <w:rsid w:val="00EE0900"/>
    <w:rsid w:val="00EF1F8F"/>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E3"/>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CF56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E3"/>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CF56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is.une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is.unesco.org/en/isced-mapping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moe.gov.bn/DocumentDownloads/Education%202030/Education2030.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4824-2463-4FC1-955E-6257F307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7</cp:revision>
  <dcterms:created xsi:type="dcterms:W3CDTF">2022-04-12T10:33:00Z</dcterms:created>
  <dcterms:modified xsi:type="dcterms:W3CDTF">2022-04-12T11:39:00Z</dcterms:modified>
</cp:coreProperties>
</file>