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Цель 1</w:t>
      </w:r>
      <w:r w:rsidR="000E54FE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</w:t>
      </w: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</w:t>
      </w:r>
      <w:r w:rsidR="000E54FE" w:rsidRPr="000E54FE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Обеспечение открытости, безопасности, жизнестойкости и экологической устойчивости городов и населенных пунктов.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</w:t>
      </w:r>
      <w:r w:rsidR="000E54FE">
        <w:rPr>
          <w:rFonts w:ascii="Times New Roman" w:hAnsi="Times New Roman" w:cs="Times New Roman"/>
          <w:sz w:val="24"/>
          <w:szCs w:val="24"/>
        </w:rPr>
        <w:t>1</w:t>
      </w:r>
      <w:r w:rsidRPr="00BD29EC">
        <w:rPr>
          <w:rFonts w:ascii="Times New Roman" w:hAnsi="Times New Roman" w:cs="Times New Roman"/>
          <w:sz w:val="24"/>
          <w:szCs w:val="24"/>
        </w:rPr>
        <w:t>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Pr="00BD29EC">
        <w:rPr>
          <w:rFonts w:ascii="Times New Roman" w:hAnsi="Times New Roman" w:cs="Times New Roman"/>
          <w:sz w:val="24"/>
          <w:szCs w:val="24"/>
        </w:rPr>
        <w:t xml:space="preserve">. </w:t>
      </w:r>
      <w:r w:rsidR="000E54FE" w:rsidRPr="000E54FE">
        <w:rPr>
          <w:rFonts w:ascii="Times New Roman" w:hAnsi="Times New Roman" w:cs="Times New Roman"/>
          <w:sz w:val="24"/>
          <w:szCs w:val="24"/>
        </w:rPr>
        <w:t>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0E54F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80F08"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.1 </w:t>
      </w:r>
      <w:r w:rsidR="00DA19D7" w:rsidRPr="00DA19D7">
        <w:rPr>
          <w:rFonts w:ascii="Times New Roman" w:hAnsi="Times New Roman" w:cs="Times New Roman"/>
          <w:sz w:val="24"/>
          <w:szCs w:val="24"/>
        </w:rPr>
        <w:t>Число погибших, пропавших без вести и пострадавших непосредственно в результате бедствий на 100 000 человек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Определение: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Этот показатель измеряет число людей, погибших, пропавших без вести или непосредственно пострадавших в результате стихийных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едствий на 100 000 населения.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Погибшие: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количество людей, погибших во время катастрофы или непосредственно после, как прямой результат опасных событий.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Пропавшие без вести: 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количество людей, местоположение которых неизвестно с момента опасного события. К ним относятся люди, считающиеся мертвыми при отсутствии каких-либо вещественных доказательств. Данные о числе погибших и числе пропавших без вести являются взаимоисключающими. 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Непосредственно пострадавшие: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люди, которые пострадали от травм, болезней или других последствий для здоровья; которые были эвакуированы, переселены, передислоцированы или понесли прямой ущерб жизнедеятельности, экономическим, материальным, социальным, культурным и экологическим ресурсам.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AB2D2C" w:rsidRPr="00AB2D2C" w:rsidRDefault="00AB2D2C" w:rsidP="00AB2D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Поставщиком данных на национальном уровне назначаются координаторы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 В большинстве стран данные о стихийных бедствиях собираются отраслевыми министерствами, а национальные базы данных о потерях в результате стихийных бедствий создаются и управляются учреждениями специального назначения, включая национальные агентства по борьбе со стихийными бедствиями, агентства гражданской защиты и метеорологические агентства. Координационные центры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 в каждой стране отвечают за представление данных через Систему мониторинга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E0E3A" w:rsidP="000E0E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Сендайская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рамочная программа по уменьшению опасности бедствий на 2015-2030 годы была принята государствами - членами ООН в марте 2015 года в качестве глобальной политики уменьшения опасности бедствий. Среди глобальных целей “Задача</w:t>
      </w:r>
      <w:proofErr w:type="gram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А</w:t>
      </w:r>
      <w:proofErr w:type="gram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: Существенное сокращение глобальной смертности от стихийных бедствий к 2030 году с целью снижения средней глобальной смертности на 100 000 человек в период 2020-2030 годов по сравнению с 2005-2015 годами” и “Задача В: Существенное сокращение числа пострадавших людей во всем мире к 2030 году с целью снижения среднего глобального показателя на 100 000 человек в период 2020-2030 годов по сравнению с 2005-2015 годами” будут способствовать устойчивому развитию и укреплению экономической, социальной, медицинской и экологической устойчивости. Экономические, экологические и социальные перспективы будут включать искоренение нищеты, устойчивость городов и адаптацию к изменению климата. Межправительственная рабочая группа экспертов открытого состава по показателям и терминологии, касающимся уменьшения опасности бедствий (OIEWG), учрежденная Генерально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й Ассамблеей (резолюция 69/284)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, разработала набор показателей для оценки глобального прогресса в осуществлении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программы, которая была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одобрен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Генеральной ассамблеей ООН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(доклад OIEWG A/71/644). Для отчетности по этому показателю будут использоваться соответствующие глобальные показатели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программы. На данные о потерях в результате стихийных бедствий большое влияние оказывают крупномасштабные катастрофические события, которые представляют собой важные выбросы. МСУОБ ООН рекомендует странам представлять данные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событиям, с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тем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чтобы можно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было провести дополнительный анализ для определения тенденций и закономерностей, в которых такие катастрофические события (которые могут представлять собой выбросы) могут быть включены или исключены.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495484" w:rsidRPr="00495484" w:rsidRDefault="00495484" w:rsidP="00495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Система мониторинга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была разработана для оценки прогресса в осуществлении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с помощью показателей, утвержденных </w:t>
      </w:r>
      <w:proofErr w:type="gram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ГА</w:t>
      </w:r>
      <w:proofErr w:type="gram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ООН. Государства-члены смогут отчитываться через Систему с марта 2018 года. Данные по показателям ЦУР будут собраны и представлены МСУОБООН.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Соответствующие показатели по состоянию на февраль 2020 года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</w:t>
      </w: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drawing>
          <wp:inline distT="0" distB="0" distL="0" distR="0" wp14:anchorId="1432F25D" wp14:editId="018883E6">
            <wp:extent cx="2343477" cy="5239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Где: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A2 Число погибших в результате стихийных бедствий;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A3 Число пропавших без вести лиц, приписываемых стихийным бедствиям; и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B1 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* Подробные методологии можно найти в Техническом руководстве (см. Справочный раздел ниже).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Разбивка: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Число погибших в результате стихийных бедствий;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пропавших без вести лиц, приписываемых стихийным бедствиям; и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[Желательная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Дезагрегация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]: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Опасность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География (Административная Единица)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Пол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Возраст (3 категории)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Инвалидность</w:t>
      </w:r>
    </w:p>
    <w:p w:rsidR="00781C88" w:rsidRPr="00BD29EC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Доход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Официальные метаданные ЦУР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unstats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org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-01-05-01.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Согласованная на международном уровне методология и руководящие принципы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Техническое руководство по мониторингу и отчетности о прогрессе в достижении глобальных целей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по умень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шению опасности бедствий (МСУОБ ООН 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2017)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/54970_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collectionoftechnicalguidancenoteso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Другие документы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Report of the open-ended intergovernmental expert working group on indicators and terminology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relating</w:t>
      </w:r>
      <w:proofErr w:type="gramEnd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to disaster risk reduction (OEIWG). </w:t>
      </w: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Endorsed by UNGA on 2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nd February 2017.</w:t>
      </w:r>
      <w:proofErr w:type="gram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Available at: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https://www.preventionweb.net/publications/view/51748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Country examples: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Proxy, alternative and additional indicators: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In most cases international data sources only record events that surpass 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ome threshold of impact and use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secondary data sources which usually have non uniform or even inconsistent methodologies, produc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ing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heterogeneous datasets.</w:t>
      </w:r>
    </w:p>
    <w:sectPr w:rsidR="00781C88" w:rsidRPr="00781C8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E0E3A"/>
    <w:rsid w:val="000E54FE"/>
    <w:rsid w:val="00116248"/>
    <w:rsid w:val="001470A2"/>
    <w:rsid w:val="00165896"/>
    <w:rsid w:val="001A163A"/>
    <w:rsid w:val="001E2FC9"/>
    <w:rsid w:val="00291FA0"/>
    <w:rsid w:val="002A5270"/>
    <w:rsid w:val="002E122C"/>
    <w:rsid w:val="002E15F9"/>
    <w:rsid w:val="002F63E5"/>
    <w:rsid w:val="00303D71"/>
    <w:rsid w:val="003143BC"/>
    <w:rsid w:val="003746BC"/>
    <w:rsid w:val="003D58DC"/>
    <w:rsid w:val="00407E4E"/>
    <w:rsid w:val="004143B4"/>
    <w:rsid w:val="00421928"/>
    <w:rsid w:val="00495484"/>
    <w:rsid w:val="004E087E"/>
    <w:rsid w:val="005E47BD"/>
    <w:rsid w:val="00694160"/>
    <w:rsid w:val="006B260E"/>
    <w:rsid w:val="006B3939"/>
    <w:rsid w:val="006D7049"/>
    <w:rsid w:val="00702333"/>
    <w:rsid w:val="00705161"/>
    <w:rsid w:val="0075371E"/>
    <w:rsid w:val="00780F08"/>
    <w:rsid w:val="00781C8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618FC"/>
    <w:rsid w:val="00A71EC6"/>
    <w:rsid w:val="00A82CD3"/>
    <w:rsid w:val="00A91FDE"/>
    <w:rsid w:val="00AB2D2C"/>
    <w:rsid w:val="00AC1A97"/>
    <w:rsid w:val="00B0378B"/>
    <w:rsid w:val="00B72F77"/>
    <w:rsid w:val="00BD29EC"/>
    <w:rsid w:val="00BE2C5D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E546-9C1F-42E2-9B73-702E27DD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</cp:revision>
  <dcterms:created xsi:type="dcterms:W3CDTF">2022-01-27T14:49:00Z</dcterms:created>
  <dcterms:modified xsi:type="dcterms:W3CDTF">2022-01-27T14:49:00Z</dcterms:modified>
</cp:coreProperties>
</file>