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3BC" w:rsidRPr="00BD29EC" w:rsidRDefault="003143BC" w:rsidP="00853C09">
      <w:pPr>
        <w:pBdr>
          <w:top w:val="nil"/>
          <w:left w:val="nil"/>
          <w:bottom w:val="nil"/>
          <w:right w:val="nil"/>
          <w:between w:val="nil"/>
          <w:bar w:val="nil"/>
        </w:pBdr>
        <w:spacing w:after="0"/>
        <w:jc w:val="center"/>
        <w:rPr>
          <w:rFonts w:ascii="Times New Roman" w:eastAsia="Arial Unicode MS" w:hAnsi="Times New Roman" w:cs="Times New Roman"/>
          <w:b/>
          <w:sz w:val="24"/>
          <w:szCs w:val="24"/>
          <w:bdr w:val="nil"/>
          <w:lang w:eastAsia="ru-RU"/>
        </w:rPr>
      </w:pPr>
    </w:p>
    <w:p w:rsidR="003143BC" w:rsidRPr="00BD29EC" w:rsidRDefault="003143BC" w:rsidP="00853C09">
      <w:pPr>
        <w:pBdr>
          <w:top w:val="nil"/>
          <w:left w:val="nil"/>
          <w:bottom w:val="nil"/>
          <w:right w:val="nil"/>
          <w:between w:val="nil"/>
          <w:bar w:val="nil"/>
        </w:pBdr>
        <w:spacing w:after="0" w:line="360" w:lineRule="auto"/>
        <w:jc w:val="center"/>
        <w:rPr>
          <w:rFonts w:ascii="Times New Roman" w:eastAsia="Arial Unicode MS" w:hAnsi="Times New Roman" w:cs="Times New Roman"/>
          <w:b/>
          <w:sz w:val="24"/>
          <w:szCs w:val="24"/>
          <w:bdr w:val="nil"/>
          <w:lang w:eastAsia="ru-RU"/>
        </w:rPr>
      </w:pPr>
      <w:r w:rsidRPr="00BD29EC">
        <w:rPr>
          <w:rFonts w:ascii="Times New Roman" w:eastAsia="Arial Unicode MS" w:hAnsi="Times New Roman" w:cs="Times New Roman"/>
          <w:b/>
          <w:sz w:val="24"/>
          <w:szCs w:val="24"/>
          <w:bdr w:val="nil"/>
          <w:lang w:eastAsia="ru-RU"/>
        </w:rPr>
        <w:t>Метаданные показателя ЦУР</w:t>
      </w:r>
    </w:p>
    <w:p w:rsidR="003143BC" w:rsidRPr="00BD29EC" w:rsidRDefault="003143BC" w:rsidP="00853C09">
      <w:pPr>
        <w:pBdr>
          <w:top w:val="nil"/>
          <w:left w:val="nil"/>
          <w:bottom w:val="nil"/>
          <w:right w:val="nil"/>
          <w:between w:val="nil"/>
          <w:bar w:val="nil"/>
        </w:pBdr>
        <w:spacing w:after="0" w:line="360" w:lineRule="auto"/>
        <w:jc w:val="center"/>
        <w:rPr>
          <w:rFonts w:ascii="Times New Roman" w:eastAsia="Arial Unicode MS" w:hAnsi="Times New Roman" w:cs="Times New Roman"/>
          <w:b/>
          <w:sz w:val="24"/>
          <w:szCs w:val="24"/>
          <w:bdr w:val="nil"/>
          <w:lang w:eastAsia="ru-RU"/>
        </w:rPr>
      </w:pPr>
      <w:r w:rsidRPr="00BD29EC">
        <w:rPr>
          <w:rFonts w:ascii="Times New Roman" w:eastAsia="Arial Unicode MS" w:hAnsi="Times New Roman" w:cs="Times New Roman"/>
          <w:b/>
          <w:sz w:val="24"/>
          <w:szCs w:val="24"/>
          <w:bdr w:val="nil"/>
          <w:lang w:eastAsia="ru-RU"/>
        </w:rPr>
        <w:t>(Гармонизированный шаблон метаданных - версия формата 1.0)</w:t>
      </w:r>
    </w:p>
    <w:p w:rsidR="003143BC" w:rsidRPr="00BD29EC" w:rsidRDefault="003143BC" w:rsidP="00853C09">
      <w:pPr>
        <w:pStyle w:val="ab"/>
        <w:numPr>
          <w:ilvl w:val="0"/>
          <w:numId w:val="3"/>
        </w:numPr>
        <w:pBdr>
          <w:top w:val="nil"/>
          <w:left w:val="nil"/>
          <w:bottom w:val="nil"/>
          <w:right w:val="nil"/>
          <w:between w:val="nil"/>
          <w:bar w:val="nil"/>
        </w:pBdr>
        <w:tabs>
          <w:tab w:val="left" w:pos="284"/>
        </w:tabs>
        <w:spacing w:after="0"/>
        <w:ind w:left="0" w:firstLine="0"/>
        <w:jc w:val="both"/>
        <w:rPr>
          <w:rFonts w:ascii="Times New Roman" w:eastAsia="Arial Unicode MS" w:hAnsi="Times New Roman" w:cs="Times New Roman"/>
          <w:b/>
          <w:sz w:val="24"/>
          <w:szCs w:val="24"/>
          <w:bdr w:val="nil"/>
          <w:lang w:eastAsia="ru-RU"/>
        </w:rPr>
      </w:pPr>
      <w:r w:rsidRPr="00BD29EC">
        <w:rPr>
          <w:rFonts w:ascii="Times New Roman" w:eastAsia="Arial Unicode MS" w:hAnsi="Times New Roman" w:cs="Times New Roman"/>
          <w:b/>
          <w:sz w:val="24"/>
          <w:szCs w:val="24"/>
          <w:bdr w:val="nil"/>
          <w:lang w:eastAsia="ru-RU"/>
        </w:rPr>
        <w:t xml:space="preserve">Информация о показателе </w:t>
      </w:r>
    </w:p>
    <w:p w:rsidR="003143BC" w:rsidRPr="00BD29EC" w:rsidRDefault="003143BC" w:rsidP="00853C09">
      <w:pPr>
        <w:pBdr>
          <w:top w:val="nil"/>
          <w:left w:val="nil"/>
          <w:bottom w:val="nil"/>
          <w:right w:val="nil"/>
          <w:between w:val="nil"/>
          <w:bar w:val="nil"/>
        </w:pBdr>
        <w:tabs>
          <w:tab w:val="left" w:pos="284"/>
        </w:tabs>
        <w:spacing w:after="0"/>
        <w:jc w:val="both"/>
        <w:rPr>
          <w:rFonts w:ascii="Times New Roman" w:eastAsia="Arial Unicode MS" w:hAnsi="Times New Roman" w:cs="Times New Roman"/>
          <w:b/>
          <w:sz w:val="24"/>
          <w:szCs w:val="24"/>
          <w:bdr w:val="nil"/>
          <w:lang w:eastAsia="ru-RU"/>
        </w:rPr>
      </w:pPr>
      <w:r w:rsidRPr="00BD29EC">
        <w:rPr>
          <w:rFonts w:ascii="Times New Roman" w:eastAsia="Arial Unicode MS" w:hAnsi="Times New Roman" w:cs="Times New Roman"/>
          <w:b/>
          <w:sz w:val="24"/>
          <w:szCs w:val="24"/>
          <w:bdr w:val="nil"/>
          <w:lang w:eastAsia="ru-RU"/>
        </w:rPr>
        <w:t>0.</w:t>
      </w:r>
      <w:r w:rsidRPr="00BD29EC">
        <w:rPr>
          <w:rFonts w:ascii="Times New Roman" w:eastAsia="Arial Unicode MS" w:hAnsi="Times New Roman" w:cs="Times New Roman"/>
          <w:b/>
          <w:sz w:val="24"/>
          <w:szCs w:val="24"/>
          <w:bdr w:val="nil"/>
          <w:lang w:val="en-US" w:eastAsia="ru-RU"/>
        </w:rPr>
        <w:t>a</w:t>
      </w:r>
      <w:r w:rsidRPr="00BD29EC">
        <w:rPr>
          <w:rFonts w:ascii="Times New Roman" w:eastAsia="Arial Unicode MS" w:hAnsi="Times New Roman" w:cs="Times New Roman"/>
          <w:b/>
          <w:sz w:val="24"/>
          <w:szCs w:val="24"/>
          <w:bdr w:val="nil"/>
          <w:lang w:eastAsia="ru-RU"/>
        </w:rPr>
        <w:t>. Цель</w:t>
      </w:r>
    </w:p>
    <w:p w:rsidR="00780F08" w:rsidRPr="00BD29EC" w:rsidRDefault="00780F08" w:rsidP="00853C09">
      <w:pPr>
        <w:pBdr>
          <w:top w:val="nil"/>
          <w:left w:val="nil"/>
          <w:bottom w:val="nil"/>
          <w:right w:val="nil"/>
          <w:between w:val="nil"/>
          <w:bar w:val="nil"/>
        </w:pBdr>
        <w:spacing w:after="0"/>
        <w:jc w:val="both"/>
        <w:rPr>
          <w:rFonts w:ascii="Times New Roman" w:eastAsia="Arial Unicode MS" w:hAnsi="Times New Roman" w:cs="Times New Roman"/>
          <w:sz w:val="24"/>
          <w:szCs w:val="24"/>
          <w:bdr w:val="nil"/>
          <w:lang w:eastAsia="ru-RU"/>
        </w:rPr>
      </w:pPr>
      <w:r w:rsidRPr="00BD29EC">
        <w:rPr>
          <w:rFonts w:ascii="Times New Roman" w:eastAsia="Arial Unicode MS" w:hAnsi="Times New Roman" w:cs="Times New Roman"/>
          <w:sz w:val="24"/>
          <w:szCs w:val="24"/>
          <w:bdr w:val="nil"/>
          <w:lang w:eastAsia="ru-RU"/>
        </w:rPr>
        <w:t>Цель 1: Повсеместная ликвидация нищеты во всех ее формах</w:t>
      </w:r>
    </w:p>
    <w:p w:rsidR="003143BC" w:rsidRPr="00BD29EC" w:rsidRDefault="003143BC" w:rsidP="00853C09">
      <w:pPr>
        <w:pBdr>
          <w:top w:val="nil"/>
          <w:left w:val="nil"/>
          <w:bottom w:val="nil"/>
          <w:right w:val="nil"/>
          <w:between w:val="nil"/>
          <w:bar w:val="nil"/>
        </w:pBdr>
        <w:tabs>
          <w:tab w:val="left" w:pos="284"/>
        </w:tabs>
        <w:spacing w:after="0"/>
        <w:jc w:val="both"/>
        <w:rPr>
          <w:rFonts w:ascii="Times New Roman" w:eastAsia="Arial Unicode MS" w:hAnsi="Times New Roman" w:cs="Times New Roman"/>
          <w:b/>
          <w:sz w:val="24"/>
          <w:szCs w:val="24"/>
          <w:bdr w:val="nil"/>
          <w:lang w:eastAsia="ru-RU"/>
        </w:rPr>
      </w:pPr>
      <w:r w:rsidRPr="00BD29EC">
        <w:rPr>
          <w:rFonts w:ascii="Times New Roman" w:eastAsia="Arial Unicode MS" w:hAnsi="Times New Roman" w:cs="Times New Roman"/>
          <w:b/>
          <w:sz w:val="24"/>
          <w:szCs w:val="24"/>
          <w:bdr w:val="nil"/>
          <w:lang w:eastAsia="ru-RU"/>
        </w:rPr>
        <w:t>0.</w:t>
      </w:r>
      <w:r w:rsidRPr="00BD29EC">
        <w:rPr>
          <w:rFonts w:ascii="Times New Roman" w:eastAsia="Arial Unicode MS" w:hAnsi="Times New Roman" w:cs="Times New Roman"/>
          <w:b/>
          <w:sz w:val="24"/>
          <w:szCs w:val="24"/>
          <w:bdr w:val="nil"/>
          <w:lang w:val="en-US" w:eastAsia="ru-RU"/>
        </w:rPr>
        <w:t>b</w:t>
      </w:r>
      <w:r w:rsidRPr="00BD29EC">
        <w:rPr>
          <w:rFonts w:ascii="Times New Roman" w:eastAsia="Arial Unicode MS" w:hAnsi="Times New Roman" w:cs="Times New Roman"/>
          <w:b/>
          <w:sz w:val="24"/>
          <w:szCs w:val="24"/>
          <w:bdr w:val="nil"/>
          <w:lang w:eastAsia="ru-RU"/>
        </w:rPr>
        <w:t>. Задача</w:t>
      </w:r>
    </w:p>
    <w:p w:rsidR="002F63E5" w:rsidRPr="00BD29EC" w:rsidRDefault="00780F08" w:rsidP="00853C09">
      <w:pPr>
        <w:pBdr>
          <w:top w:val="nil"/>
          <w:left w:val="nil"/>
          <w:bottom w:val="nil"/>
          <w:right w:val="nil"/>
          <w:between w:val="nil"/>
          <w:bar w:val="nil"/>
        </w:pBdr>
        <w:spacing w:after="0"/>
        <w:jc w:val="both"/>
        <w:rPr>
          <w:rFonts w:ascii="Times New Roman" w:hAnsi="Times New Roman" w:cs="Times New Roman"/>
          <w:sz w:val="24"/>
          <w:szCs w:val="24"/>
        </w:rPr>
      </w:pPr>
      <w:r w:rsidRPr="00BD29EC">
        <w:rPr>
          <w:rFonts w:ascii="Times New Roman" w:hAnsi="Times New Roman" w:cs="Times New Roman"/>
          <w:sz w:val="24"/>
          <w:szCs w:val="24"/>
        </w:rPr>
        <w:t>1.4.  К 2030 году обеспечить, чтобы все мужчины и женщины, особенно малоимущие и уязвимые, имели равные права на экономические ресурсы, а также доступ к базовым услугам, владению и распоряжению землей и другими формами собственности, наследуемому имуществу, природным ресурсам, соответствующим новым технологиям и финансовым услугам, включая микрофинансирование</w:t>
      </w:r>
    </w:p>
    <w:p w:rsidR="003143BC" w:rsidRPr="00BD29EC" w:rsidRDefault="003143BC" w:rsidP="00853C09">
      <w:pPr>
        <w:pBdr>
          <w:top w:val="nil"/>
          <w:left w:val="nil"/>
          <w:bottom w:val="nil"/>
          <w:right w:val="nil"/>
          <w:between w:val="nil"/>
          <w:bar w:val="nil"/>
        </w:pBdr>
        <w:tabs>
          <w:tab w:val="left" w:pos="284"/>
        </w:tabs>
        <w:spacing w:after="0"/>
        <w:jc w:val="both"/>
        <w:rPr>
          <w:rFonts w:ascii="Times New Roman" w:eastAsia="Arial Unicode MS" w:hAnsi="Times New Roman" w:cs="Times New Roman"/>
          <w:b/>
          <w:sz w:val="24"/>
          <w:szCs w:val="24"/>
          <w:bdr w:val="nil"/>
          <w:lang w:eastAsia="ru-RU"/>
        </w:rPr>
      </w:pPr>
      <w:r w:rsidRPr="00BD29EC">
        <w:rPr>
          <w:rFonts w:ascii="Times New Roman" w:eastAsia="Arial Unicode MS" w:hAnsi="Times New Roman" w:cs="Times New Roman"/>
          <w:b/>
          <w:sz w:val="24"/>
          <w:szCs w:val="24"/>
          <w:bdr w:val="nil"/>
          <w:lang w:eastAsia="ru-RU"/>
        </w:rPr>
        <w:t>0.с. Показатель</w:t>
      </w:r>
    </w:p>
    <w:p w:rsidR="00780F08" w:rsidRPr="00BD29EC" w:rsidRDefault="003143BC" w:rsidP="00853C09">
      <w:pPr>
        <w:pBdr>
          <w:top w:val="nil"/>
          <w:left w:val="nil"/>
          <w:bottom w:val="nil"/>
          <w:right w:val="nil"/>
          <w:between w:val="nil"/>
          <w:bar w:val="nil"/>
        </w:pBdr>
        <w:spacing w:after="0"/>
        <w:jc w:val="both"/>
        <w:rPr>
          <w:rFonts w:ascii="Times New Roman" w:hAnsi="Times New Roman" w:cs="Times New Roman"/>
          <w:sz w:val="24"/>
          <w:szCs w:val="24"/>
        </w:rPr>
      </w:pPr>
      <w:r w:rsidRPr="00BD29EC">
        <w:rPr>
          <w:rFonts w:ascii="Times New Roman" w:hAnsi="Times New Roman" w:cs="Times New Roman"/>
          <w:sz w:val="24"/>
          <w:szCs w:val="24"/>
        </w:rPr>
        <w:t xml:space="preserve">Показатель </w:t>
      </w:r>
      <w:r w:rsidR="00780F08" w:rsidRPr="00BD29EC">
        <w:rPr>
          <w:rFonts w:ascii="Times New Roman" w:hAnsi="Times New Roman" w:cs="Times New Roman"/>
          <w:sz w:val="24"/>
          <w:szCs w:val="24"/>
        </w:rPr>
        <w:t>1.4.1 Доля населения, живущего в домохозяйствах с доступом к базовым услугам</w:t>
      </w:r>
    </w:p>
    <w:p w:rsidR="003143BC" w:rsidRPr="00BD29EC" w:rsidRDefault="003143BC" w:rsidP="00853C09">
      <w:pPr>
        <w:pBdr>
          <w:top w:val="nil"/>
          <w:left w:val="nil"/>
          <w:bottom w:val="nil"/>
          <w:right w:val="nil"/>
          <w:between w:val="nil"/>
          <w:bar w:val="nil"/>
        </w:pBdr>
        <w:tabs>
          <w:tab w:val="left" w:pos="284"/>
        </w:tabs>
        <w:spacing w:after="0"/>
        <w:jc w:val="both"/>
        <w:rPr>
          <w:rFonts w:ascii="Times New Roman" w:eastAsia="Arial Unicode MS" w:hAnsi="Times New Roman" w:cs="Times New Roman"/>
          <w:b/>
          <w:sz w:val="24"/>
          <w:szCs w:val="24"/>
          <w:bdr w:val="nil"/>
          <w:lang w:eastAsia="ru-RU"/>
        </w:rPr>
      </w:pPr>
      <w:r w:rsidRPr="00BD29EC">
        <w:rPr>
          <w:rFonts w:ascii="Times New Roman" w:eastAsia="Arial Unicode MS" w:hAnsi="Times New Roman" w:cs="Times New Roman"/>
          <w:b/>
          <w:sz w:val="24"/>
          <w:szCs w:val="24"/>
          <w:bdr w:val="nil"/>
          <w:lang w:eastAsia="ru-RU"/>
        </w:rPr>
        <w:t>0.</w:t>
      </w:r>
      <w:r w:rsidRPr="00BD29EC">
        <w:rPr>
          <w:rFonts w:ascii="Times New Roman" w:eastAsia="Arial Unicode MS" w:hAnsi="Times New Roman" w:cs="Times New Roman"/>
          <w:b/>
          <w:sz w:val="24"/>
          <w:szCs w:val="24"/>
          <w:bdr w:val="nil"/>
          <w:lang w:val="en-US" w:eastAsia="ru-RU"/>
        </w:rPr>
        <w:t>d</w:t>
      </w:r>
      <w:r w:rsidRPr="00BD29EC">
        <w:rPr>
          <w:rFonts w:ascii="Times New Roman" w:eastAsia="Arial Unicode MS" w:hAnsi="Times New Roman" w:cs="Times New Roman"/>
          <w:b/>
          <w:sz w:val="24"/>
          <w:szCs w:val="24"/>
          <w:bdr w:val="nil"/>
          <w:lang w:eastAsia="ru-RU"/>
        </w:rPr>
        <w:t xml:space="preserve">. </w:t>
      </w:r>
      <w:r w:rsidR="00291FA0">
        <w:rPr>
          <w:rFonts w:ascii="Times New Roman" w:eastAsia="Arial Unicode MS" w:hAnsi="Times New Roman" w:cs="Times New Roman"/>
          <w:b/>
          <w:sz w:val="24"/>
          <w:szCs w:val="24"/>
          <w:bdr w:val="nil"/>
          <w:lang w:eastAsia="ru-RU"/>
        </w:rPr>
        <w:t>Ряд</w:t>
      </w:r>
    </w:p>
    <w:p w:rsidR="00C8596F" w:rsidRPr="00BD29EC" w:rsidRDefault="00C8596F" w:rsidP="00853C09">
      <w:pPr>
        <w:pBdr>
          <w:top w:val="nil"/>
          <w:left w:val="nil"/>
          <w:bottom w:val="nil"/>
          <w:right w:val="nil"/>
          <w:between w:val="nil"/>
          <w:bar w:val="nil"/>
        </w:pBdr>
        <w:tabs>
          <w:tab w:val="left" w:pos="284"/>
        </w:tabs>
        <w:spacing w:after="0"/>
        <w:jc w:val="both"/>
        <w:rPr>
          <w:rFonts w:ascii="Times New Roman" w:eastAsia="Arial Unicode MS" w:hAnsi="Times New Roman" w:cs="Times New Roman"/>
          <w:b/>
          <w:sz w:val="24"/>
          <w:szCs w:val="24"/>
          <w:bdr w:val="nil"/>
          <w:lang w:eastAsia="ru-RU"/>
        </w:rPr>
      </w:pPr>
      <w:r w:rsidRPr="00BD29EC">
        <w:rPr>
          <w:rFonts w:ascii="Times New Roman" w:eastAsia="Arial Unicode MS" w:hAnsi="Times New Roman" w:cs="Times New Roman"/>
          <w:b/>
          <w:sz w:val="24"/>
          <w:szCs w:val="24"/>
          <w:bdr w:val="nil"/>
          <w:lang w:eastAsia="ru-RU"/>
        </w:rPr>
        <w:t>0.</w:t>
      </w:r>
      <w:r w:rsidRPr="00BD29EC">
        <w:rPr>
          <w:rFonts w:ascii="Times New Roman" w:eastAsia="Arial Unicode MS" w:hAnsi="Times New Roman" w:cs="Times New Roman"/>
          <w:b/>
          <w:sz w:val="24"/>
          <w:szCs w:val="24"/>
          <w:bdr w:val="nil"/>
          <w:lang w:val="en-US" w:eastAsia="ru-RU"/>
        </w:rPr>
        <w:t>e</w:t>
      </w:r>
      <w:r w:rsidRPr="00BD29EC">
        <w:rPr>
          <w:rFonts w:ascii="Times New Roman" w:eastAsia="Arial Unicode MS" w:hAnsi="Times New Roman" w:cs="Times New Roman"/>
          <w:b/>
          <w:sz w:val="24"/>
          <w:szCs w:val="24"/>
          <w:bdr w:val="nil"/>
          <w:lang w:eastAsia="ru-RU"/>
        </w:rPr>
        <w:t xml:space="preserve">. Обновление данных </w:t>
      </w:r>
    </w:p>
    <w:p w:rsidR="00C8596F" w:rsidRPr="00BD29EC" w:rsidRDefault="00C8596F" w:rsidP="00853C09">
      <w:pPr>
        <w:pBdr>
          <w:top w:val="nil"/>
          <w:left w:val="nil"/>
          <w:bottom w:val="nil"/>
          <w:right w:val="nil"/>
          <w:between w:val="nil"/>
          <w:bar w:val="nil"/>
        </w:pBdr>
        <w:tabs>
          <w:tab w:val="left" w:pos="284"/>
        </w:tabs>
        <w:spacing w:after="0"/>
        <w:jc w:val="both"/>
        <w:rPr>
          <w:rFonts w:ascii="Times New Roman" w:eastAsia="Arial Unicode MS" w:hAnsi="Times New Roman" w:cs="Times New Roman"/>
          <w:sz w:val="24"/>
          <w:szCs w:val="24"/>
          <w:bdr w:val="nil"/>
          <w:lang w:eastAsia="ru-RU"/>
        </w:rPr>
      </w:pPr>
      <w:r w:rsidRPr="00BD29EC">
        <w:rPr>
          <w:rFonts w:ascii="Times New Roman" w:eastAsia="Arial Unicode MS" w:hAnsi="Times New Roman" w:cs="Times New Roman"/>
          <w:sz w:val="24"/>
          <w:szCs w:val="24"/>
          <w:bdr w:val="nil"/>
          <w:lang w:eastAsia="ru-RU"/>
        </w:rPr>
        <w:t>Март 2021</w:t>
      </w:r>
    </w:p>
    <w:p w:rsidR="00C8596F" w:rsidRPr="00BD29EC" w:rsidRDefault="00C8596F" w:rsidP="00853C09">
      <w:pPr>
        <w:pBdr>
          <w:top w:val="nil"/>
          <w:left w:val="nil"/>
          <w:bottom w:val="nil"/>
          <w:right w:val="nil"/>
          <w:between w:val="nil"/>
          <w:bar w:val="nil"/>
        </w:pBdr>
        <w:tabs>
          <w:tab w:val="left" w:pos="284"/>
        </w:tabs>
        <w:spacing w:after="0"/>
        <w:jc w:val="both"/>
        <w:rPr>
          <w:rFonts w:ascii="Times New Roman" w:eastAsia="Arial Unicode MS" w:hAnsi="Times New Roman" w:cs="Times New Roman"/>
          <w:b/>
          <w:sz w:val="24"/>
          <w:szCs w:val="24"/>
          <w:bdr w:val="nil"/>
          <w:lang w:eastAsia="ru-RU"/>
        </w:rPr>
      </w:pPr>
      <w:r w:rsidRPr="00BD29EC">
        <w:rPr>
          <w:rFonts w:ascii="Times New Roman" w:eastAsia="Arial Unicode MS" w:hAnsi="Times New Roman" w:cs="Times New Roman"/>
          <w:b/>
          <w:sz w:val="24"/>
          <w:szCs w:val="24"/>
          <w:bdr w:val="nil"/>
          <w:lang w:eastAsia="ru-RU"/>
        </w:rPr>
        <w:t>0.</w:t>
      </w:r>
      <w:r w:rsidRPr="00BD29EC">
        <w:rPr>
          <w:rFonts w:ascii="Times New Roman" w:eastAsia="Arial Unicode MS" w:hAnsi="Times New Roman" w:cs="Times New Roman"/>
          <w:b/>
          <w:sz w:val="24"/>
          <w:szCs w:val="24"/>
          <w:bdr w:val="nil"/>
          <w:lang w:val="en-US" w:eastAsia="ru-RU"/>
        </w:rPr>
        <w:t>f</w:t>
      </w:r>
      <w:r w:rsidRPr="00BD29EC">
        <w:rPr>
          <w:rFonts w:ascii="Times New Roman" w:eastAsia="Arial Unicode MS" w:hAnsi="Times New Roman" w:cs="Times New Roman"/>
          <w:b/>
          <w:sz w:val="24"/>
          <w:szCs w:val="24"/>
          <w:bdr w:val="nil"/>
          <w:lang w:eastAsia="ru-RU"/>
        </w:rPr>
        <w:t xml:space="preserve">. Связанные показатели </w:t>
      </w:r>
    </w:p>
    <w:tbl>
      <w:tblPr>
        <w:tblStyle w:val="GridTable1Light"/>
        <w:tblW w:w="9030" w:type="dxa"/>
        <w:tblLook w:val="04A0" w:firstRow="1" w:lastRow="0" w:firstColumn="1" w:lastColumn="0" w:noHBand="0" w:noVBand="1"/>
      </w:tblPr>
      <w:tblGrid>
        <w:gridCol w:w="2082"/>
        <w:gridCol w:w="6948"/>
      </w:tblGrid>
      <w:tr w:rsidR="0075371E" w:rsidRPr="00BD29EC" w:rsidTr="00321433">
        <w:trPr>
          <w:cnfStyle w:val="100000000000" w:firstRow="1" w:lastRow="0" w:firstColumn="0" w:lastColumn="0" w:oddVBand="0" w:evenVBand="0" w:oddHBand="0" w:evenHBand="0" w:firstRowFirstColumn="0" w:firstRowLastColumn="0" w:lastRowFirstColumn="0" w:lastRowLastColumn="0"/>
          <w:trHeight w:val="51"/>
        </w:trPr>
        <w:tc>
          <w:tcPr>
            <w:cnfStyle w:val="001000000000" w:firstRow="0" w:lastRow="0" w:firstColumn="1" w:lastColumn="0" w:oddVBand="0" w:evenVBand="0" w:oddHBand="0" w:evenHBand="0" w:firstRowFirstColumn="0" w:firstRowLastColumn="0" w:lastRowFirstColumn="0" w:lastRowLastColumn="0"/>
            <w:tcW w:w="1500" w:type="dxa"/>
            <w:hideMark/>
          </w:tcPr>
          <w:p w:rsidR="00A91FDE" w:rsidRPr="00BD29EC" w:rsidRDefault="00A91FDE" w:rsidP="0075371E">
            <w:pPr>
              <w:pStyle w:val="MText"/>
              <w:jc w:val="both"/>
              <w:rPr>
                <w:rFonts w:ascii="Times New Roman" w:hAnsi="Times New Roman"/>
                <w:color w:val="auto"/>
                <w:sz w:val="24"/>
                <w:szCs w:val="24"/>
                <w:lang w:val="ru-RU"/>
              </w:rPr>
            </w:pPr>
            <w:r w:rsidRPr="00BD29EC">
              <w:rPr>
                <w:rFonts w:ascii="Times New Roman" w:hAnsi="Times New Roman"/>
                <w:color w:val="auto"/>
                <w:sz w:val="24"/>
                <w:szCs w:val="24"/>
                <w:lang w:val="ru-RU"/>
              </w:rPr>
              <w:t xml:space="preserve">Доступ </w:t>
            </w:r>
            <w:proofErr w:type="gramStart"/>
            <w:r w:rsidRPr="00BD29EC">
              <w:rPr>
                <w:rFonts w:ascii="Times New Roman" w:hAnsi="Times New Roman"/>
                <w:color w:val="auto"/>
                <w:sz w:val="24"/>
                <w:szCs w:val="24"/>
                <w:lang w:val="ru-RU"/>
              </w:rPr>
              <w:t>к</w:t>
            </w:r>
            <w:proofErr w:type="gramEnd"/>
            <w:r w:rsidRPr="00BD29EC">
              <w:rPr>
                <w:rFonts w:ascii="Times New Roman" w:hAnsi="Times New Roman"/>
                <w:color w:val="auto"/>
                <w:sz w:val="24"/>
                <w:szCs w:val="24"/>
                <w:lang w:val="ru-RU"/>
              </w:rPr>
              <w:t xml:space="preserve"> </w:t>
            </w:r>
          </w:p>
        </w:tc>
        <w:tc>
          <w:tcPr>
            <w:tcW w:w="7530" w:type="dxa"/>
            <w:hideMark/>
          </w:tcPr>
          <w:p w:rsidR="00A91FDE" w:rsidRPr="00BD29EC" w:rsidRDefault="00A91FDE" w:rsidP="0075371E">
            <w:pPr>
              <w:pStyle w:val="MText"/>
              <w:jc w:val="both"/>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4"/>
                <w:szCs w:val="24"/>
                <w:lang w:val="ru-RU"/>
              </w:rPr>
            </w:pPr>
            <w:proofErr w:type="spellStart"/>
            <w:r w:rsidRPr="00BD29EC">
              <w:rPr>
                <w:rFonts w:ascii="Times New Roman" w:hAnsi="Times New Roman"/>
                <w:color w:val="auto"/>
                <w:sz w:val="24"/>
                <w:szCs w:val="24"/>
              </w:rPr>
              <w:t>Связанные</w:t>
            </w:r>
            <w:proofErr w:type="spellEnd"/>
            <w:r w:rsidRPr="00BD29EC">
              <w:rPr>
                <w:rFonts w:ascii="Times New Roman" w:hAnsi="Times New Roman"/>
                <w:color w:val="auto"/>
                <w:sz w:val="24"/>
                <w:szCs w:val="24"/>
              </w:rPr>
              <w:t xml:space="preserve"> </w:t>
            </w:r>
            <w:proofErr w:type="spellStart"/>
            <w:r w:rsidRPr="00BD29EC">
              <w:rPr>
                <w:rFonts w:ascii="Times New Roman" w:hAnsi="Times New Roman"/>
                <w:color w:val="auto"/>
                <w:sz w:val="24"/>
                <w:szCs w:val="24"/>
              </w:rPr>
              <w:t>показатели</w:t>
            </w:r>
            <w:proofErr w:type="spellEnd"/>
            <w:r w:rsidRPr="00BD29EC">
              <w:rPr>
                <w:rFonts w:ascii="Times New Roman" w:hAnsi="Times New Roman"/>
                <w:color w:val="auto"/>
                <w:sz w:val="24"/>
                <w:szCs w:val="24"/>
                <w:lang w:val="ru-RU"/>
              </w:rPr>
              <w:t xml:space="preserve"> ЦУР</w:t>
            </w:r>
          </w:p>
        </w:tc>
      </w:tr>
      <w:tr w:rsidR="0075371E" w:rsidRPr="00BD29EC" w:rsidTr="00321433">
        <w:trPr>
          <w:trHeight w:val="593"/>
        </w:trPr>
        <w:tc>
          <w:tcPr>
            <w:cnfStyle w:val="001000000000" w:firstRow="0" w:lastRow="0" w:firstColumn="1" w:lastColumn="0" w:oddVBand="0" w:evenVBand="0" w:oddHBand="0" w:evenHBand="0" w:firstRowFirstColumn="0" w:firstRowLastColumn="0" w:lastRowFirstColumn="0" w:lastRowLastColumn="0"/>
            <w:tcW w:w="1500" w:type="dxa"/>
            <w:hideMark/>
          </w:tcPr>
          <w:p w:rsidR="00A91FDE" w:rsidRPr="00BD29EC" w:rsidRDefault="00694160" w:rsidP="0075371E">
            <w:pPr>
              <w:pStyle w:val="MText"/>
              <w:jc w:val="both"/>
              <w:rPr>
                <w:rFonts w:ascii="Times New Roman" w:hAnsi="Times New Roman"/>
                <w:color w:val="auto"/>
                <w:sz w:val="24"/>
                <w:szCs w:val="24"/>
              </w:rPr>
            </w:pPr>
            <w:r w:rsidRPr="00BD29EC">
              <w:rPr>
                <w:rFonts w:ascii="Times New Roman" w:hAnsi="Times New Roman"/>
                <w:color w:val="auto"/>
                <w:sz w:val="24"/>
                <w:szCs w:val="24"/>
                <w:lang w:val="ru-RU"/>
              </w:rPr>
              <w:t>Безопасное управление питьевой водой</w:t>
            </w:r>
          </w:p>
        </w:tc>
        <w:tc>
          <w:tcPr>
            <w:tcW w:w="7530" w:type="dxa"/>
            <w:hideMark/>
          </w:tcPr>
          <w:p w:rsidR="00A91FDE" w:rsidRPr="00BD29EC" w:rsidRDefault="00A91FDE" w:rsidP="0075371E">
            <w:pPr>
              <w:pStyle w:val="MText"/>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lang w:val="ru-RU"/>
              </w:rPr>
            </w:pPr>
            <w:r w:rsidRPr="00BD29EC">
              <w:rPr>
                <w:rFonts w:ascii="Times New Roman" w:hAnsi="Times New Roman"/>
                <w:color w:val="auto"/>
                <w:sz w:val="24"/>
                <w:szCs w:val="24"/>
                <w:lang w:val="ru-RU"/>
              </w:rPr>
              <w:t>6.1.1 Доля населения, пользующегося услугами безопасной питьевой воды</w:t>
            </w:r>
          </w:p>
        </w:tc>
      </w:tr>
      <w:tr w:rsidR="0075371E" w:rsidRPr="00BD29EC" w:rsidTr="00321433">
        <w:trPr>
          <w:trHeight w:val="71"/>
        </w:trPr>
        <w:tc>
          <w:tcPr>
            <w:cnfStyle w:val="001000000000" w:firstRow="0" w:lastRow="0" w:firstColumn="1" w:lastColumn="0" w:oddVBand="0" w:evenVBand="0" w:oddHBand="0" w:evenHBand="0" w:firstRowFirstColumn="0" w:firstRowLastColumn="0" w:lastRowFirstColumn="0" w:lastRowLastColumn="0"/>
            <w:tcW w:w="1500" w:type="dxa"/>
            <w:hideMark/>
          </w:tcPr>
          <w:p w:rsidR="00A91FDE" w:rsidRPr="00BD29EC" w:rsidRDefault="00694160" w:rsidP="0075371E">
            <w:pPr>
              <w:pStyle w:val="MText"/>
              <w:jc w:val="both"/>
              <w:rPr>
                <w:rFonts w:ascii="Times New Roman" w:hAnsi="Times New Roman"/>
                <w:color w:val="auto"/>
                <w:sz w:val="24"/>
                <w:szCs w:val="24"/>
              </w:rPr>
            </w:pPr>
            <w:r w:rsidRPr="00BD29EC">
              <w:rPr>
                <w:rFonts w:ascii="Times New Roman" w:hAnsi="Times New Roman"/>
                <w:color w:val="auto"/>
                <w:sz w:val="24"/>
                <w:szCs w:val="24"/>
                <w:lang w:val="ru-RU"/>
              </w:rPr>
              <w:t>Безопасная санитария</w:t>
            </w:r>
          </w:p>
        </w:tc>
        <w:tc>
          <w:tcPr>
            <w:tcW w:w="7530" w:type="dxa"/>
            <w:hideMark/>
          </w:tcPr>
          <w:p w:rsidR="00A91FDE" w:rsidRPr="00BD29EC" w:rsidRDefault="00A91FDE" w:rsidP="0075371E">
            <w:pPr>
              <w:pStyle w:val="MText"/>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lang w:val="ru-RU"/>
              </w:rPr>
            </w:pPr>
            <w:r w:rsidRPr="00BD29EC">
              <w:rPr>
                <w:rFonts w:ascii="Times New Roman" w:hAnsi="Times New Roman"/>
                <w:color w:val="auto"/>
                <w:sz w:val="24"/>
                <w:szCs w:val="24"/>
                <w:lang w:val="ru-RU"/>
              </w:rPr>
              <w:t>6.2.1 Доля населения, пользующегося (а) безопасными услугами санитарии и (б) средством для мытья рук с мылом и водой</w:t>
            </w:r>
          </w:p>
        </w:tc>
      </w:tr>
      <w:tr w:rsidR="0075371E" w:rsidRPr="00BD29EC" w:rsidTr="00321433">
        <w:trPr>
          <w:trHeight w:val="71"/>
        </w:trPr>
        <w:tc>
          <w:tcPr>
            <w:cnfStyle w:val="001000000000" w:firstRow="0" w:lastRow="0" w:firstColumn="1" w:lastColumn="0" w:oddVBand="0" w:evenVBand="0" w:oddHBand="0" w:evenHBand="0" w:firstRowFirstColumn="0" w:firstRowLastColumn="0" w:lastRowFirstColumn="0" w:lastRowLastColumn="0"/>
            <w:tcW w:w="1500" w:type="dxa"/>
          </w:tcPr>
          <w:p w:rsidR="00A91FDE" w:rsidRPr="00BD29EC" w:rsidDel="00A44357" w:rsidRDefault="00A91FDE" w:rsidP="0075371E">
            <w:pPr>
              <w:pStyle w:val="MText"/>
              <w:jc w:val="both"/>
              <w:rPr>
                <w:rFonts w:ascii="Times New Roman" w:hAnsi="Times New Roman"/>
                <w:color w:val="auto"/>
                <w:sz w:val="24"/>
                <w:szCs w:val="24"/>
              </w:rPr>
            </w:pPr>
            <w:r w:rsidRPr="00BD29EC">
              <w:rPr>
                <w:rFonts w:ascii="Times New Roman" w:hAnsi="Times New Roman"/>
                <w:color w:val="auto"/>
                <w:sz w:val="24"/>
                <w:szCs w:val="24"/>
                <w:lang w:val="ru-RU"/>
              </w:rPr>
              <w:t>О</w:t>
            </w:r>
            <w:proofErr w:type="spellStart"/>
            <w:r w:rsidRPr="00BD29EC">
              <w:rPr>
                <w:rFonts w:ascii="Times New Roman" w:hAnsi="Times New Roman"/>
                <w:color w:val="auto"/>
                <w:sz w:val="24"/>
                <w:szCs w:val="24"/>
              </w:rPr>
              <w:t>сновны</w:t>
            </w:r>
            <w:proofErr w:type="spellEnd"/>
            <w:r w:rsidR="00E33CA8" w:rsidRPr="00BD29EC">
              <w:rPr>
                <w:rFonts w:ascii="Times New Roman" w:hAnsi="Times New Roman"/>
                <w:color w:val="auto"/>
                <w:sz w:val="24"/>
                <w:szCs w:val="24"/>
                <w:lang w:val="ru-RU"/>
              </w:rPr>
              <w:t>м</w:t>
            </w:r>
            <w:r w:rsidRPr="00BD29EC">
              <w:rPr>
                <w:rFonts w:ascii="Times New Roman" w:hAnsi="Times New Roman"/>
                <w:color w:val="auto"/>
                <w:sz w:val="24"/>
                <w:szCs w:val="24"/>
              </w:rPr>
              <w:t xml:space="preserve"> </w:t>
            </w:r>
            <w:proofErr w:type="spellStart"/>
            <w:r w:rsidRPr="00BD29EC">
              <w:rPr>
                <w:rFonts w:ascii="Times New Roman" w:hAnsi="Times New Roman"/>
                <w:color w:val="auto"/>
                <w:sz w:val="24"/>
                <w:szCs w:val="24"/>
              </w:rPr>
              <w:t>средства</w:t>
            </w:r>
            <w:proofErr w:type="spellEnd"/>
            <w:r w:rsidR="00E33CA8" w:rsidRPr="00BD29EC">
              <w:rPr>
                <w:rFonts w:ascii="Times New Roman" w:hAnsi="Times New Roman"/>
                <w:color w:val="auto"/>
                <w:sz w:val="24"/>
                <w:szCs w:val="24"/>
                <w:lang w:val="ru-RU"/>
              </w:rPr>
              <w:t>м</w:t>
            </w:r>
            <w:r w:rsidRPr="00BD29EC">
              <w:rPr>
                <w:rFonts w:ascii="Times New Roman" w:hAnsi="Times New Roman"/>
                <w:color w:val="auto"/>
                <w:sz w:val="24"/>
                <w:szCs w:val="24"/>
              </w:rPr>
              <w:t xml:space="preserve"> </w:t>
            </w:r>
            <w:proofErr w:type="spellStart"/>
            <w:r w:rsidRPr="00BD29EC">
              <w:rPr>
                <w:rFonts w:ascii="Times New Roman" w:hAnsi="Times New Roman"/>
                <w:color w:val="auto"/>
                <w:sz w:val="24"/>
                <w:szCs w:val="24"/>
              </w:rPr>
              <w:t>гигиены</w:t>
            </w:r>
            <w:proofErr w:type="spellEnd"/>
          </w:p>
        </w:tc>
        <w:tc>
          <w:tcPr>
            <w:tcW w:w="7530" w:type="dxa"/>
          </w:tcPr>
          <w:p w:rsidR="00A91FDE" w:rsidRPr="00BD29EC" w:rsidRDefault="00A91FDE" w:rsidP="0075371E">
            <w:pPr>
              <w:pStyle w:val="MText"/>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lang w:val="ru-RU"/>
              </w:rPr>
            </w:pPr>
            <w:r w:rsidRPr="00BD29EC">
              <w:rPr>
                <w:rFonts w:ascii="Times New Roman" w:hAnsi="Times New Roman"/>
                <w:color w:val="auto"/>
                <w:sz w:val="24"/>
                <w:szCs w:val="24"/>
                <w:lang w:val="ru-RU"/>
              </w:rPr>
              <w:t xml:space="preserve">6.2.1 </w:t>
            </w:r>
            <w:r w:rsidR="00702333" w:rsidRPr="00BD29EC">
              <w:rPr>
                <w:rFonts w:ascii="Times New Roman" w:hAnsi="Times New Roman"/>
                <w:color w:val="auto"/>
                <w:sz w:val="24"/>
                <w:szCs w:val="24"/>
                <w:lang w:val="ru-RU"/>
              </w:rPr>
              <w:t>Доля населения, пользующегося (а) безопасными услугами санитарии и (б) средством для мытья рук с мылом и водой</w:t>
            </w:r>
          </w:p>
        </w:tc>
      </w:tr>
      <w:tr w:rsidR="0075371E" w:rsidRPr="00BD29EC" w:rsidTr="00321433">
        <w:trPr>
          <w:trHeight w:val="71"/>
        </w:trPr>
        <w:tc>
          <w:tcPr>
            <w:cnfStyle w:val="001000000000" w:firstRow="0" w:lastRow="0" w:firstColumn="1" w:lastColumn="0" w:oddVBand="0" w:evenVBand="0" w:oddHBand="0" w:evenHBand="0" w:firstRowFirstColumn="0" w:firstRowLastColumn="0" w:lastRowFirstColumn="0" w:lastRowLastColumn="0"/>
            <w:tcW w:w="1500" w:type="dxa"/>
            <w:hideMark/>
          </w:tcPr>
          <w:p w:rsidR="00A91FDE" w:rsidRPr="00BD29EC" w:rsidRDefault="00694160" w:rsidP="0075371E">
            <w:pPr>
              <w:pStyle w:val="MText"/>
              <w:jc w:val="both"/>
              <w:rPr>
                <w:rFonts w:ascii="Times New Roman" w:hAnsi="Times New Roman"/>
                <w:color w:val="auto"/>
                <w:sz w:val="24"/>
                <w:szCs w:val="24"/>
                <w:lang w:val="ru-RU"/>
              </w:rPr>
            </w:pPr>
            <w:r w:rsidRPr="00BD29EC">
              <w:rPr>
                <w:rFonts w:ascii="Times New Roman" w:hAnsi="Times New Roman"/>
                <w:color w:val="auto"/>
                <w:sz w:val="24"/>
                <w:szCs w:val="24"/>
                <w:lang w:val="ru-RU"/>
              </w:rPr>
              <w:t>Сбор отходов</w:t>
            </w:r>
          </w:p>
        </w:tc>
        <w:tc>
          <w:tcPr>
            <w:tcW w:w="7530" w:type="dxa"/>
            <w:hideMark/>
          </w:tcPr>
          <w:p w:rsidR="00A91FDE" w:rsidRPr="00BD29EC" w:rsidRDefault="00A91FDE" w:rsidP="0075371E">
            <w:pPr>
              <w:pStyle w:val="MText"/>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lang w:val="ru-RU"/>
              </w:rPr>
            </w:pPr>
            <w:r w:rsidRPr="00BD29EC">
              <w:rPr>
                <w:rFonts w:ascii="Times New Roman" w:hAnsi="Times New Roman"/>
                <w:color w:val="auto"/>
                <w:sz w:val="24"/>
                <w:szCs w:val="24"/>
                <w:lang w:val="ru-RU"/>
              </w:rPr>
              <w:t xml:space="preserve">11.6.1 </w:t>
            </w:r>
            <w:r w:rsidR="00702333" w:rsidRPr="00BD29EC">
              <w:rPr>
                <w:rFonts w:ascii="Times New Roman" w:hAnsi="Times New Roman"/>
                <w:color w:val="auto"/>
                <w:sz w:val="24"/>
                <w:szCs w:val="24"/>
                <w:lang w:val="ru-RU"/>
              </w:rPr>
              <w:t>Доля твердых бытовых отходов, собираемых и управляемых на контролируемых объектах, в общем объеме образовавшихся муниципальных отходов по городам</w:t>
            </w:r>
          </w:p>
        </w:tc>
      </w:tr>
      <w:tr w:rsidR="0075371E" w:rsidRPr="00BD29EC" w:rsidTr="00321433">
        <w:trPr>
          <w:trHeight w:val="71"/>
        </w:trPr>
        <w:tc>
          <w:tcPr>
            <w:cnfStyle w:val="001000000000" w:firstRow="0" w:lastRow="0" w:firstColumn="1" w:lastColumn="0" w:oddVBand="0" w:evenVBand="0" w:oddHBand="0" w:evenHBand="0" w:firstRowFirstColumn="0" w:firstRowLastColumn="0" w:lastRowFirstColumn="0" w:lastRowLastColumn="0"/>
            <w:tcW w:w="1500" w:type="dxa"/>
            <w:hideMark/>
          </w:tcPr>
          <w:p w:rsidR="00A91FDE" w:rsidRPr="00BD29EC" w:rsidRDefault="00702333" w:rsidP="0075371E">
            <w:pPr>
              <w:pStyle w:val="MText"/>
              <w:jc w:val="both"/>
              <w:rPr>
                <w:rFonts w:ascii="Times New Roman" w:hAnsi="Times New Roman"/>
                <w:color w:val="auto"/>
                <w:sz w:val="24"/>
                <w:szCs w:val="24"/>
                <w:lang w:val="ru-RU"/>
              </w:rPr>
            </w:pPr>
            <w:proofErr w:type="spellStart"/>
            <w:r w:rsidRPr="00BD29EC">
              <w:rPr>
                <w:rFonts w:ascii="Times New Roman" w:hAnsi="Times New Roman"/>
                <w:color w:val="auto"/>
                <w:sz w:val="24"/>
                <w:szCs w:val="24"/>
              </w:rPr>
              <w:t>Мобильност</w:t>
            </w:r>
            <w:proofErr w:type="spellEnd"/>
            <w:r w:rsidR="00694160" w:rsidRPr="00BD29EC">
              <w:rPr>
                <w:rFonts w:ascii="Times New Roman" w:hAnsi="Times New Roman"/>
                <w:color w:val="auto"/>
                <w:sz w:val="24"/>
                <w:szCs w:val="24"/>
                <w:lang w:val="ru-RU"/>
              </w:rPr>
              <w:t>ь</w:t>
            </w:r>
            <w:r w:rsidRPr="00BD29EC">
              <w:rPr>
                <w:rFonts w:ascii="Times New Roman" w:hAnsi="Times New Roman"/>
                <w:color w:val="auto"/>
                <w:sz w:val="24"/>
                <w:szCs w:val="24"/>
              </w:rPr>
              <w:t xml:space="preserve"> и </w:t>
            </w:r>
            <w:proofErr w:type="spellStart"/>
            <w:r w:rsidRPr="00BD29EC">
              <w:rPr>
                <w:rFonts w:ascii="Times New Roman" w:hAnsi="Times New Roman"/>
                <w:color w:val="auto"/>
                <w:sz w:val="24"/>
                <w:szCs w:val="24"/>
              </w:rPr>
              <w:t>транспорт</w:t>
            </w:r>
            <w:proofErr w:type="spellEnd"/>
          </w:p>
        </w:tc>
        <w:tc>
          <w:tcPr>
            <w:tcW w:w="7530" w:type="dxa"/>
            <w:hideMark/>
          </w:tcPr>
          <w:p w:rsidR="00702333" w:rsidRPr="00BD29EC" w:rsidRDefault="00702333" w:rsidP="0075371E">
            <w:pPr>
              <w:pStyle w:val="MText"/>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lang w:val="ru-RU"/>
              </w:rPr>
            </w:pPr>
            <w:r w:rsidRPr="00BD29EC">
              <w:rPr>
                <w:rFonts w:ascii="Times New Roman" w:hAnsi="Times New Roman"/>
                <w:color w:val="auto"/>
                <w:sz w:val="24"/>
                <w:szCs w:val="24"/>
                <w:lang w:val="ru-RU"/>
              </w:rPr>
              <w:t>9.1.1 Доля сельского населения, проживающего в пределах 2 км от всесезонной дороги</w:t>
            </w:r>
          </w:p>
          <w:p w:rsidR="00A91FDE" w:rsidRPr="00BD29EC" w:rsidRDefault="00702333" w:rsidP="0075371E">
            <w:pPr>
              <w:pStyle w:val="MText"/>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lang w:val="ru-RU"/>
              </w:rPr>
            </w:pPr>
            <w:r w:rsidRPr="00BD29EC">
              <w:rPr>
                <w:rFonts w:ascii="Times New Roman" w:hAnsi="Times New Roman"/>
                <w:color w:val="auto"/>
                <w:sz w:val="24"/>
                <w:szCs w:val="24"/>
                <w:lang w:val="ru-RU"/>
              </w:rPr>
              <w:t>11.2.1 Доля населения, имеющего удобный доступ к общественному транспорту, в разбивке по полу, возрасту и лицам с ограниченными возможностями</w:t>
            </w:r>
          </w:p>
        </w:tc>
      </w:tr>
      <w:tr w:rsidR="0075371E" w:rsidRPr="00BD29EC" w:rsidTr="00321433">
        <w:trPr>
          <w:trHeight w:val="71"/>
        </w:trPr>
        <w:tc>
          <w:tcPr>
            <w:cnfStyle w:val="001000000000" w:firstRow="0" w:lastRow="0" w:firstColumn="1" w:lastColumn="0" w:oddVBand="0" w:evenVBand="0" w:oddHBand="0" w:evenHBand="0" w:firstRowFirstColumn="0" w:firstRowLastColumn="0" w:lastRowFirstColumn="0" w:lastRowLastColumn="0"/>
            <w:tcW w:w="1500" w:type="dxa"/>
            <w:hideMark/>
          </w:tcPr>
          <w:p w:rsidR="00A91FDE" w:rsidRPr="00BD29EC" w:rsidRDefault="00702333" w:rsidP="0075371E">
            <w:pPr>
              <w:pStyle w:val="MText"/>
              <w:jc w:val="both"/>
              <w:rPr>
                <w:rFonts w:ascii="Times New Roman" w:hAnsi="Times New Roman"/>
                <w:color w:val="auto"/>
                <w:sz w:val="24"/>
                <w:szCs w:val="24"/>
              </w:rPr>
            </w:pPr>
            <w:proofErr w:type="spellStart"/>
            <w:r w:rsidRPr="00BD29EC">
              <w:rPr>
                <w:rFonts w:ascii="Times New Roman" w:hAnsi="Times New Roman"/>
                <w:color w:val="auto"/>
                <w:sz w:val="24"/>
                <w:szCs w:val="24"/>
              </w:rPr>
              <w:t>Современн</w:t>
            </w:r>
            <w:r w:rsidR="00694160" w:rsidRPr="00BD29EC">
              <w:rPr>
                <w:rFonts w:ascii="Times New Roman" w:hAnsi="Times New Roman"/>
                <w:color w:val="auto"/>
                <w:sz w:val="24"/>
                <w:szCs w:val="24"/>
                <w:lang w:val="ru-RU"/>
              </w:rPr>
              <w:t>а</w:t>
            </w:r>
            <w:r w:rsidR="003746BC">
              <w:rPr>
                <w:rFonts w:ascii="Times New Roman" w:hAnsi="Times New Roman"/>
                <w:color w:val="auto"/>
                <w:sz w:val="24"/>
                <w:szCs w:val="24"/>
                <w:lang w:val="ru-RU"/>
              </w:rPr>
              <w:t>я</w:t>
            </w:r>
            <w:proofErr w:type="spellEnd"/>
            <w:r w:rsidR="00694160" w:rsidRPr="00BD29EC">
              <w:rPr>
                <w:rFonts w:ascii="Times New Roman" w:hAnsi="Times New Roman"/>
                <w:color w:val="auto"/>
                <w:sz w:val="24"/>
                <w:szCs w:val="24"/>
                <w:lang w:val="ru-RU"/>
              </w:rPr>
              <w:t xml:space="preserve"> </w:t>
            </w:r>
            <w:r w:rsidR="006B3939" w:rsidRPr="00BD29EC">
              <w:rPr>
                <w:rFonts w:ascii="Times New Roman" w:hAnsi="Times New Roman"/>
                <w:color w:val="auto"/>
                <w:sz w:val="24"/>
                <w:szCs w:val="24"/>
                <w:lang w:val="ru-RU"/>
              </w:rPr>
              <w:t>энерги</w:t>
            </w:r>
            <w:r w:rsidR="00694160" w:rsidRPr="00BD29EC">
              <w:rPr>
                <w:rFonts w:ascii="Times New Roman" w:hAnsi="Times New Roman"/>
                <w:color w:val="auto"/>
                <w:sz w:val="24"/>
                <w:szCs w:val="24"/>
                <w:lang w:val="ru-RU"/>
              </w:rPr>
              <w:t>я</w:t>
            </w:r>
          </w:p>
        </w:tc>
        <w:tc>
          <w:tcPr>
            <w:tcW w:w="7530" w:type="dxa"/>
            <w:hideMark/>
          </w:tcPr>
          <w:p w:rsidR="00702333" w:rsidRPr="00BD29EC" w:rsidRDefault="00702333" w:rsidP="0075371E">
            <w:pPr>
              <w:pStyle w:val="MText"/>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lang w:val="ru-RU"/>
              </w:rPr>
            </w:pPr>
            <w:r w:rsidRPr="00BD29EC">
              <w:rPr>
                <w:rFonts w:ascii="Times New Roman" w:hAnsi="Times New Roman"/>
                <w:color w:val="auto"/>
                <w:sz w:val="24"/>
                <w:szCs w:val="24"/>
                <w:lang w:val="ru-RU"/>
              </w:rPr>
              <w:t>7.1.1 Доля населения, имеющего доступ к электроэнергии</w:t>
            </w:r>
          </w:p>
          <w:p w:rsidR="00A91FDE" w:rsidRPr="00BD29EC" w:rsidRDefault="00702333" w:rsidP="0075371E">
            <w:pPr>
              <w:pStyle w:val="MText"/>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lang w:val="ru-RU"/>
              </w:rPr>
            </w:pPr>
            <w:r w:rsidRPr="00BD29EC">
              <w:rPr>
                <w:rFonts w:ascii="Times New Roman" w:hAnsi="Times New Roman"/>
                <w:color w:val="auto"/>
                <w:sz w:val="24"/>
                <w:szCs w:val="24"/>
                <w:lang w:val="ru-RU"/>
              </w:rPr>
              <w:t>7.1.2 Доля населения, которое в первую очередь полагается на чистые виды топлива и технологии</w:t>
            </w:r>
          </w:p>
        </w:tc>
      </w:tr>
      <w:tr w:rsidR="0075371E" w:rsidRPr="00BD29EC" w:rsidTr="00321433">
        <w:trPr>
          <w:trHeight w:val="71"/>
        </w:trPr>
        <w:tc>
          <w:tcPr>
            <w:cnfStyle w:val="001000000000" w:firstRow="0" w:lastRow="0" w:firstColumn="1" w:lastColumn="0" w:oddVBand="0" w:evenVBand="0" w:oddHBand="0" w:evenHBand="0" w:firstRowFirstColumn="0" w:firstRowLastColumn="0" w:lastRowFirstColumn="0" w:lastRowLastColumn="0"/>
            <w:tcW w:w="1500" w:type="dxa"/>
            <w:hideMark/>
          </w:tcPr>
          <w:p w:rsidR="00A91FDE" w:rsidRPr="00BD29EC" w:rsidRDefault="00702333" w:rsidP="0075371E">
            <w:pPr>
              <w:pStyle w:val="MText"/>
              <w:jc w:val="both"/>
              <w:rPr>
                <w:rFonts w:ascii="Times New Roman" w:hAnsi="Times New Roman"/>
                <w:color w:val="auto"/>
                <w:sz w:val="24"/>
                <w:szCs w:val="24"/>
                <w:lang w:val="ru-RU"/>
              </w:rPr>
            </w:pPr>
            <w:r w:rsidRPr="00BD29EC">
              <w:rPr>
                <w:rFonts w:ascii="Times New Roman" w:hAnsi="Times New Roman"/>
                <w:color w:val="auto"/>
                <w:sz w:val="24"/>
                <w:szCs w:val="24"/>
                <w:lang w:val="ru-RU"/>
              </w:rPr>
              <w:t>ИКТ</w:t>
            </w:r>
          </w:p>
        </w:tc>
        <w:tc>
          <w:tcPr>
            <w:tcW w:w="7530" w:type="dxa"/>
            <w:hideMark/>
          </w:tcPr>
          <w:p w:rsidR="00702333" w:rsidRPr="00BD29EC" w:rsidRDefault="00702333" w:rsidP="0075371E">
            <w:pPr>
              <w:pStyle w:val="MText"/>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lang w:val="ru-RU"/>
              </w:rPr>
            </w:pPr>
            <w:r w:rsidRPr="00BD29EC">
              <w:rPr>
                <w:rFonts w:ascii="Times New Roman" w:hAnsi="Times New Roman"/>
                <w:color w:val="auto"/>
                <w:sz w:val="24"/>
                <w:szCs w:val="24"/>
                <w:lang w:val="ru-RU"/>
              </w:rPr>
              <w:t>5.</w:t>
            </w:r>
            <w:r w:rsidRPr="00BD29EC">
              <w:rPr>
                <w:rFonts w:ascii="Times New Roman" w:hAnsi="Times New Roman"/>
                <w:color w:val="auto"/>
                <w:sz w:val="24"/>
                <w:szCs w:val="24"/>
              </w:rPr>
              <w:t>b</w:t>
            </w:r>
            <w:r w:rsidRPr="00BD29EC">
              <w:rPr>
                <w:rFonts w:ascii="Times New Roman" w:hAnsi="Times New Roman"/>
                <w:color w:val="auto"/>
                <w:sz w:val="24"/>
                <w:szCs w:val="24"/>
                <w:lang w:val="ru-RU"/>
              </w:rPr>
              <w:t>.1 Доля лиц, владеющих мобильным телефоном, в разбивке по полу</w:t>
            </w:r>
          </w:p>
          <w:p w:rsidR="00A91FDE" w:rsidRPr="00BD29EC" w:rsidRDefault="00702333" w:rsidP="0075371E">
            <w:pPr>
              <w:pStyle w:val="MText"/>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lang w:val="ru-RU"/>
              </w:rPr>
            </w:pPr>
            <w:r w:rsidRPr="00BD29EC">
              <w:rPr>
                <w:rFonts w:ascii="Times New Roman" w:hAnsi="Times New Roman"/>
                <w:color w:val="auto"/>
                <w:sz w:val="24"/>
                <w:szCs w:val="24"/>
                <w:lang w:val="ru-RU"/>
              </w:rPr>
              <w:t>9.</w:t>
            </w:r>
            <w:r w:rsidRPr="00BD29EC">
              <w:rPr>
                <w:rFonts w:ascii="Times New Roman" w:hAnsi="Times New Roman"/>
                <w:color w:val="auto"/>
                <w:sz w:val="24"/>
                <w:szCs w:val="24"/>
              </w:rPr>
              <w:t>c</w:t>
            </w:r>
            <w:r w:rsidRPr="00BD29EC">
              <w:rPr>
                <w:rFonts w:ascii="Times New Roman" w:hAnsi="Times New Roman"/>
                <w:color w:val="auto"/>
                <w:sz w:val="24"/>
                <w:szCs w:val="24"/>
                <w:lang w:val="ru-RU"/>
              </w:rPr>
              <w:t>.1 Доля населения, охваченного мобильной сетью, по технологиям</w:t>
            </w:r>
          </w:p>
        </w:tc>
      </w:tr>
      <w:tr w:rsidR="0075371E" w:rsidRPr="00BD29EC" w:rsidTr="00321433">
        <w:trPr>
          <w:trHeight w:val="71"/>
        </w:trPr>
        <w:tc>
          <w:tcPr>
            <w:cnfStyle w:val="001000000000" w:firstRow="0" w:lastRow="0" w:firstColumn="1" w:lastColumn="0" w:oddVBand="0" w:evenVBand="0" w:oddHBand="0" w:evenHBand="0" w:firstRowFirstColumn="0" w:firstRowLastColumn="0" w:lastRowFirstColumn="0" w:lastRowLastColumn="0"/>
            <w:tcW w:w="1500" w:type="dxa"/>
            <w:hideMark/>
          </w:tcPr>
          <w:p w:rsidR="00A91FDE" w:rsidRPr="00BD29EC" w:rsidRDefault="00694160" w:rsidP="0075371E">
            <w:pPr>
              <w:pStyle w:val="MText"/>
              <w:jc w:val="both"/>
              <w:rPr>
                <w:rFonts w:ascii="Times New Roman" w:hAnsi="Times New Roman"/>
                <w:color w:val="auto"/>
                <w:sz w:val="24"/>
                <w:szCs w:val="24"/>
                <w:lang w:val="ru-RU"/>
              </w:rPr>
            </w:pPr>
            <w:r w:rsidRPr="00BD29EC">
              <w:rPr>
                <w:rFonts w:ascii="Times New Roman" w:hAnsi="Times New Roman"/>
                <w:color w:val="auto"/>
                <w:sz w:val="24"/>
                <w:szCs w:val="24"/>
                <w:lang w:val="ru-RU"/>
              </w:rPr>
              <w:t>Образование</w:t>
            </w:r>
          </w:p>
        </w:tc>
        <w:tc>
          <w:tcPr>
            <w:tcW w:w="7530" w:type="dxa"/>
            <w:hideMark/>
          </w:tcPr>
          <w:p w:rsidR="00A91FDE" w:rsidRPr="00BD29EC" w:rsidRDefault="001470A2" w:rsidP="0075371E">
            <w:pPr>
              <w:pStyle w:val="MText"/>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lang w:val="ru-RU"/>
              </w:rPr>
            </w:pPr>
            <w:r w:rsidRPr="00BD29EC">
              <w:rPr>
                <w:rFonts w:ascii="Times New Roman" w:hAnsi="Times New Roman"/>
                <w:color w:val="auto"/>
                <w:sz w:val="24"/>
                <w:szCs w:val="24"/>
                <w:lang w:val="ru-RU"/>
              </w:rPr>
              <w:t>4.1.1 Доля детей и молодежи (а) в 2/3 классах; (б) по окончании начальной школы; и (</w:t>
            </w:r>
            <w:r w:rsidRPr="00BD29EC">
              <w:rPr>
                <w:rFonts w:ascii="Times New Roman" w:hAnsi="Times New Roman"/>
                <w:color w:val="auto"/>
                <w:sz w:val="24"/>
                <w:szCs w:val="24"/>
              </w:rPr>
              <w:t>c</w:t>
            </w:r>
            <w:r w:rsidRPr="00BD29EC">
              <w:rPr>
                <w:rFonts w:ascii="Times New Roman" w:hAnsi="Times New Roman"/>
                <w:color w:val="auto"/>
                <w:sz w:val="24"/>
                <w:szCs w:val="24"/>
                <w:lang w:val="ru-RU"/>
              </w:rPr>
              <w:t>) по окончании младшего среднего образования достичь хотя бы минимального уровня владения (</w:t>
            </w:r>
            <w:proofErr w:type="spellStart"/>
            <w:r w:rsidRPr="00BD29EC">
              <w:rPr>
                <w:rFonts w:ascii="Times New Roman" w:hAnsi="Times New Roman"/>
                <w:color w:val="auto"/>
                <w:sz w:val="24"/>
                <w:szCs w:val="24"/>
              </w:rPr>
              <w:t>i</w:t>
            </w:r>
            <w:proofErr w:type="spellEnd"/>
            <w:r w:rsidRPr="00BD29EC">
              <w:rPr>
                <w:rFonts w:ascii="Times New Roman" w:hAnsi="Times New Roman"/>
                <w:color w:val="auto"/>
                <w:sz w:val="24"/>
                <w:szCs w:val="24"/>
                <w:lang w:val="ru-RU"/>
              </w:rPr>
              <w:t>) чтением и (</w:t>
            </w:r>
            <w:r w:rsidRPr="00BD29EC">
              <w:rPr>
                <w:rFonts w:ascii="Times New Roman" w:hAnsi="Times New Roman"/>
                <w:color w:val="auto"/>
                <w:sz w:val="24"/>
                <w:szCs w:val="24"/>
              </w:rPr>
              <w:t>ii</w:t>
            </w:r>
            <w:r w:rsidRPr="00BD29EC">
              <w:rPr>
                <w:rFonts w:ascii="Times New Roman" w:hAnsi="Times New Roman"/>
                <w:color w:val="auto"/>
                <w:sz w:val="24"/>
                <w:szCs w:val="24"/>
                <w:lang w:val="ru-RU"/>
              </w:rPr>
              <w:t>) математикой, в разбивке по полу.</w:t>
            </w:r>
          </w:p>
        </w:tc>
      </w:tr>
      <w:tr w:rsidR="0075371E" w:rsidRPr="00BD29EC" w:rsidTr="00321433">
        <w:trPr>
          <w:trHeight w:val="71"/>
        </w:trPr>
        <w:tc>
          <w:tcPr>
            <w:cnfStyle w:val="001000000000" w:firstRow="0" w:lastRow="0" w:firstColumn="1" w:lastColumn="0" w:oddVBand="0" w:evenVBand="0" w:oddHBand="0" w:evenHBand="0" w:firstRowFirstColumn="0" w:firstRowLastColumn="0" w:lastRowFirstColumn="0" w:lastRowLastColumn="0"/>
            <w:tcW w:w="1500" w:type="dxa"/>
          </w:tcPr>
          <w:p w:rsidR="00A91FDE" w:rsidRPr="00BD29EC" w:rsidRDefault="00E33CA8" w:rsidP="0075371E">
            <w:pPr>
              <w:pStyle w:val="MText"/>
              <w:jc w:val="both"/>
              <w:rPr>
                <w:rFonts w:ascii="Times New Roman" w:hAnsi="Times New Roman"/>
                <w:color w:val="auto"/>
                <w:sz w:val="24"/>
                <w:szCs w:val="24"/>
                <w:lang w:val="ru-RU"/>
              </w:rPr>
            </w:pPr>
            <w:r w:rsidRPr="00BD29EC">
              <w:rPr>
                <w:rFonts w:ascii="Times New Roman" w:hAnsi="Times New Roman"/>
                <w:color w:val="auto"/>
                <w:sz w:val="24"/>
                <w:szCs w:val="24"/>
                <w:lang w:val="ru-RU"/>
              </w:rPr>
              <w:lastRenderedPageBreak/>
              <w:t>Базовы</w:t>
            </w:r>
            <w:r w:rsidR="00694160" w:rsidRPr="00BD29EC">
              <w:rPr>
                <w:rFonts w:ascii="Times New Roman" w:hAnsi="Times New Roman"/>
                <w:color w:val="auto"/>
                <w:sz w:val="24"/>
                <w:szCs w:val="24"/>
                <w:lang w:val="ru-RU"/>
              </w:rPr>
              <w:t>е</w:t>
            </w:r>
            <w:r w:rsidRPr="00BD29EC">
              <w:rPr>
                <w:rFonts w:ascii="Times New Roman" w:hAnsi="Times New Roman"/>
                <w:color w:val="auto"/>
                <w:sz w:val="24"/>
                <w:szCs w:val="24"/>
                <w:lang w:val="ru-RU"/>
              </w:rPr>
              <w:t xml:space="preserve"> услуг</w:t>
            </w:r>
            <w:r w:rsidR="00694160" w:rsidRPr="00BD29EC">
              <w:rPr>
                <w:rFonts w:ascii="Times New Roman" w:hAnsi="Times New Roman"/>
                <w:color w:val="auto"/>
                <w:sz w:val="24"/>
                <w:szCs w:val="24"/>
                <w:lang w:val="ru-RU"/>
              </w:rPr>
              <w:t>и</w:t>
            </w:r>
            <w:r w:rsidRPr="00BD29EC">
              <w:rPr>
                <w:rFonts w:ascii="Times New Roman" w:hAnsi="Times New Roman"/>
                <w:color w:val="auto"/>
                <w:sz w:val="24"/>
                <w:szCs w:val="24"/>
                <w:lang w:val="ru-RU"/>
              </w:rPr>
              <w:t xml:space="preserve"> здравоохранения</w:t>
            </w:r>
            <w:r w:rsidR="001470A2" w:rsidRPr="00BD29EC">
              <w:rPr>
                <w:rFonts w:ascii="Times New Roman" w:hAnsi="Times New Roman"/>
                <w:color w:val="auto"/>
                <w:sz w:val="24"/>
                <w:szCs w:val="24"/>
                <w:lang w:val="ru-RU"/>
              </w:rPr>
              <w:t xml:space="preserve"> </w:t>
            </w:r>
          </w:p>
        </w:tc>
        <w:tc>
          <w:tcPr>
            <w:tcW w:w="7530" w:type="dxa"/>
          </w:tcPr>
          <w:p w:rsidR="001470A2" w:rsidRPr="00BD29EC" w:rsidRDefault="001470A2" w:rsidP="0075371E">
            <w:pPr>
              <w:pStyle w:val="af2"/>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ru-RU" w:eastAsia="en-GB"/>
              </w:rPr>
            </w:pPr>
            <w:r w:rsidRPr="00BD29EC">
              <w:rPr>
                <w:rFonts w:ascii="Times New Roman" w:eastAsia="Times New Roman" w:hAnsi="Times New Roman" w:cs="Times New Roman"/>
                <w:sz w:val="24"/>
                <w:szCs w:val="24"/>
                <w:lang w:val="ru-RU" w:eastAsia="en-GB"/>
              </w:rPr>
              <w:t>3.7.1 Доля женщин репродуктивного возраста (в возрасте 15–49 лет), потребности которых в планировании семьи удовлетворяются современными методами.</w:t>
            </w:r>
          </w:p>
          <w:p w:rsidR="00A91FDE" w:rsidRPr="00BD29EC" w:rsidRDefault="001470A2" w:rsidP="0075371E">
            <w:pPr>
              <w:pStyle w:val="af2"/>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D29EC">
              <w:rPr>
                <w:rFonts w:ascii="Times New Roman" w:eastAsia="Times New Roman" w:hAnsi="Times New Roman" w:cs="Times New Roman"/>
                <w:sz w:val="24"/>
                <w:szCs w:val="24"/>
                <w:lang w:eastAsia="en-GB"/>
              </w:rPr>
              <w:t xml:space="preserve">3.8.1 </w:t>
            </w:r>
            <w:proofErr w:type="spellStart"/>
            <w:r w:rsidRPr="00BD29EC">
              <w:rPr>
                <w:rFonts w:ascii="Times New Roman" w:eastAsia="Times New Roman" w:hAnsi="Times New Roman" w:cs="Times New Roman"/>
                <w:sz w:val="24"/>
                <w:szCs w:val="24"/>
                <w:lang w:eastAsia="en-GB"/>
              </w:rPr>
              <w:t>Охват</w:t>
            </w:r>
            <w:proofErr w:type="spellEnd"/>
            <w:r w:rsidRPr="00BD29EC">
              <w:rPr>
                <w:rFonts w:ascii="Times New Roman" w:eastAsia="Times New Roman" w:hAnsi="Times New Roman" w:cs="Times New Roman"/>
                <w:sz w:val="24"/>
                <w:szCs w:val="24"/>
                <w:lang w:eastAsia="en-GB"/>
              </w:rPr>
              <w:t xml:space="preserve"> </w:t>
            </w:r>
            <w:proofErr w:type="spellStart"/>
            <w:r w:rsidRPr="00BD29EC">
              <w:rPr>
                <w:rFonts w:ascii="Times New Roman" w:eastAsia="Times New Roman" w:hAnsi="Times New Roman" w:cs="Times New Roman"/>
                <w:sz w:val="24"/>
                <w:szCs w:val="24"/>
                <w:lang w:eastAsia="en-GB"/>
              </w:rPr>
              <w:t>основными</w:t>
            </w:r>
            <w:proofErr w:type="spellEnd"/>
            <w:r w:rsidRPr="00BD29EC">
              <w:rPr>
                <w:rFonts w:ascii="Times New Roman" w:eastAsia="Times New Roman" w:hAnsi="Times New Roman" w:cs="Times New Roman"/>
                <w:sz w:val="24"/>
                <w:szCs w:val="24"/>
                <w:lang w:eastAsia="en-GB"/>
              </w:rPr>
              <w:t xml:space="preserve"> </w:t>
            </w:r>
            <w:proofErr w:type="spellStart"/>
            <w:r w:rsidRPr="00BD29EC">
              <w:rPr>
                <w:rFonts w:ascii="Times New Roman" w:eastAsia="Times New Roman" w:hAnsi="Times New Roman" w:cs="Times New Roman"/>
                <w:sz w:val="24"/>
                <w:szCs w:val="24"/>
                <w:lang w:eastAsia="en-GB"/>
              </w:rPr>
              <w:t>медицинскими</w:t>
            </w:r>
            <w:proofErr w:type="spellEnd"/>
            <w:r w:rsidRPr="00BD29EC">
              <w:rPr>
                <w:rFonts w:ascii="Times New Roman" w:eastAsia="Times New Roman" w:hAnsi="Times New Roman" w:cs="Times New Roman"/>
                <w:sz w:val="24"/>
                <w:szCs w:val="24"/>
                <w:lang w:eastAsia="en-GB"/>
              </w:rPr>
              <w:t xml:space="preserve"> </w:t>
            </w:r>
            <w:proofErr w:type="spellStart"/>
            <w:r w:rsidRPr="00BD29EC">
              <w:rPr>
                <w:rFonts w:ascii="Times New Roman" w:eastAsia="Times New Roman" w:hAnsi="Times New Roman" w:cs="Times New Roman"/>
                <w:sz w:val="24"/>
                <w:szCs w:val="24"/>
                <w:lang w:eastAsia="en-GB"/>
              </w:rPr>
              <w:t>услугами</w:t>
            </w:r>
            <w:proofErr w:type="spellEnd"/>
          </w:p>
        </w:tc>
      </w:tr>
    </w:tbl>
    <w:p w:rsidR="00A91FDE" w:rsidRPr="00BD29EC" w:rsidRDefault="00E33CA8" w:rsidP="0075371E">
      <w:pPr>
        <w:pBdr>
          <w:top w:val="nil"/>
          <w:left w:val="nil"/>
          <w:bottom w:val="nil"/>
          <w:right w:val="nil"/>
          <w:between w:val="nil"/>
          <w:bar w:val="nil"/>
        </w:pBdr>
        <w:tabs>
          <w:tab w:val="left" w:pos="284"/>
        </w:tabs>
        <w:spacing w:after="0"/>
        <w:jc w:val="both"/>
        <w:rPr>
          <w:rFonts w:ascii="Times New Roman" w:eastAsia="Arial Unicode MS" w:hAnsi="Times New Roman" w:cs="Times New Roman"/>
          <w:b/>
          <w:sz w:val="24"/>
          <w:szCs w:val="24"/>
          <w:bdr w:val="nil"/>
          <w:lang w:eastAsia="ru-RU"/>
        </w:rPr>
      </w:pPr>
      <w:r w:rsidRPr="00BD29EC">
        <w:rPr>
          <w:rFonts w:ascii="Times New Roman" w:eastAsia="Arial Unicode MS" w:hAnsi="Times New Roman" w:cs="Times New Roman"/>
          <w:b/>
          <w:sz w:val="24"/>
          <w:szCs w:val="24"/>
          <w:bdr w:val="nil"/>
          <w:lang w:eastAsia="ru-RU"/>
        </w:rPr>
        <w:t>0.</w:t>
      </w:r>
      <w:r w:rsidRPr="00BD29EC">
        <w:rPr>
          <w:rFonts w:ascii="Times New Roman" w:eastAsia="Arial Unicode MS" w:hAnsi="Times New Roman" w:cs="Times New Roman"/>
          <w:b/>
          <w:sz w:val="24"/>
          <w:szCs w:val="24"/>
          <w:bdr w:val="nil"/>
          <w:lang w:val="en-US" w:eastAsia="ru-RU"/>
        </w:rPr>
        <w:t>g</w:t>
      </w:r>
      <w:r w:rsidRPr="00BD29EC">
        <w:rPr>
          <w:rFonts w:ascii="Times New Roman" w:eastAsia="Arial Unicode MS" w:hAnsi="Times New Roman" w:cs="Times New Roman"/>
          <w:b/>
          <w:sz w:val="24"/>
          <w:szCs w:val="24"/>
          <w:bdr w:val="nil"/>
          <w:lang w:eastAsia="ru-RU"/>
        </w:rPr>
        <w:t>. Международные организации, ответственные за глобальный мониторинг</w:t>
      </w:r>
    </w:p>
    <w:p w:rsidR="00780F08" w:rsidRPr="00BD29EC" w:rsidRDefault="00E33CA8" w:rsidP="0075371E">
      <w:pPr>
        <w:pBdr>
          <w:top w:val="nil"/>
          <w:left w:val="nil"/>
          <w:bottom w:val="nil"/>
          <w:right w:val="nil"/>
          <w:between w:val="nil"/>
          <w:bar w:val="nil"/>
        </w:pBdr>
        <w:spacing w:after="0"/>
        <w:jc w:val="both"/>
        <w:rPr>
          <w:rFonts w:ascii="Times New Roman" w:hAnsi="Times New Roman" w:cs="Times New Roman"/>
          <w:sz w:val="24"/>
          <w:szCs w:val="24"/>
        </w:rPr>
      </w:pPr>
      <w:r w:rsidRPr="00BD29EC">
        <w:rPr>
          <w:rFonts w:ascii="Times New Roman" w:hAnsi="Times New Roman" w:cs="Times New Roman"/>
          <w:sz w:val="24"/>
          <w:szCs w:val="24"/>
        </w:rPr>
        <w:t>Программа Организации Объединенных Наций по населенным пунктам (ООН-</w:t>
      </w:r>
      <w:proofErr w:type="spellStart"/>
      <w:r w:rsidRPr="00BD29EC">
        <w:rPr>
          <w:rFonts w:ascii="Times New Roman" w:hAnsi="Times New Roman" w:cs="Times New Roman"/>
          <w:sz w:val="24"/>
          <w:szCs w:val="24"/>
        </w:rPr>
        <w:t>Хабитат</w:t>
      </w:r>
      <w:proofErr w:type="spellEnd"/>
      <w:r w:rsidRPr="00BD29EC">
        <w:rPr>
          <w:rFonts w:ascii="Times New Roman" w:hAnsi="Times New Roman" w:cs="Times New Roman"/>
          <w:sz w:val="24"/>
          <w:szCs w:val="24"/>
        </w:rPr>
        <w:t>)</w:t>
      </w:r>
    </w:p>
    <w:p w:rsidR="00957A62" w:rsidRPr="00BD29EC" w:rsidRDefault="00957A62" w:rsidP="0075371E">
      <w:pPr>
        <w:pBdr>
          <w:top w:val="nil"/>
          <w:left w:val="nil"/>
          <w:bottom w:val="nil"/>
          <w:right w:val="nil"/>
          <w:between w:val="nil"/>
          <w:bar w:val="nil"/>
        </w:pBdr>
        <w:spacing w:after="0"/>
        <w:jc w:val="both"/>
        <w:rPr>
          <w:rFonts w:ascii="Times New Roman" w:hAnsi="Times New Roman" w:cs="Times New Roman"/>
          <w:sz w:val="24"/>
          <w:szCs w:val="24"/>
        </w:rPr>
      </w:pPr>
    </w:p>
    <w:p w:rsidR="00957A62" w:rsidRPr="00BD29EC" w:rsidRDefault="00957A62" w:rsidP="0075371E">
      <w:pPr>
        <w:pStyle w:val="MHeader"/>
        <w:jc w:val="both"/>
        <w:rPr>
          <w:rFonts w:ascii="Times New Roman" w:hAnsi="Times New Roman"/>
          <w:b/>
          <w:color w:val="auto"/>
          <w:sz w:val="24"/>
          <w:szCs w:val="24"/>
          <w:lang w:val="ru-RU"/>
        </w:rPr>
      </w:pPr>
      <w:bookmarkStart w:id="0" w:name="_Toc37932744"/>
      <w:bookmarkStart w:id="1" w:name="_Toc36813072"/>
      <w:bookmarkStart w:id="2" w:name="_Toc36812685"/>
      <w:bookmarkStart w:id="3" w:name="_Toc36812572"/>
      <w:bookmarkStart w:id="4" w:name="_Toc36655609"/>
      <w:r w:rsidRPr="00BD29EC">
        <w:rPr>
          <w:rFonts w:ascii="Times New Roman" w:hAnsi="Times New Roman"/>
          <w:b/>
          <w:color w:val="auto"/>
          <w:sz w:val="24"/>
          <w:szCs w:val="24"/>
          <w:lang w:val="ru-RU"/>
        </w:rPr>
        <w:t xml:space="preserve">1. </w:t>
      </w:r>
      <w:bookmarkEnd w:id="0"/>
      <w:bookmarkEnd w:id="1"/>
      <w:bookmarkEnd w:id="2"/>
      <w:bookmarkEnd w:id="3"/>
      <w:bookmarkEnd w:id="4"/>
      <w:r w:rsidR="00853C09" w:rsidRPr="00BD29EC">
        <w:rPr>
          <w:rFonts w:ascii="Times New Roman" w:hAnsi="Times New Roman"/>
          <w:b/>
          <w:color w:val="auto"/>
          <w:sz w:val="24"/>
          <w:szCs w:val="24"/>
          <w:lang w:val="ru-RU"/>
        </w:rPr>
        <w:t xml:space="preserve">Данные представлены </w:t>
      </w:r>
    </w:p>
    <w:p w:rsidR="00957A62" w:rsidRPr="00BD29EC" w:rsidRDefault="00957A62" w:rsidP="0075371E">
      <w:pPr>
        <w:pStyle w:val="MHeader2"/>
        <w:jc w:val="both"/>
        <w:rPr>
          <w:rFonts w:ascii="Times New Roman" w:hAnsi="Times New Roman"/>
          <w:color w:val="auto"/>
          <w:sz w:val="24"/>
          <w:szCs w:val="24"/>
          <w:lang w:val="ru-RU"/>
        </w:rPr>
      </w:pPr>
      <w:r w:rsidRPr="00BD29EC">
        <w:rPr>
          <w:rFonts w:ascii="Times New Roman" w:hAnsi="Times New Roman"/>
          <w:color w:val="auto"/>
          <w:sz w:val="24"/>
          <w:szCs w:val="24"/>
          <w:lang w:val="ru-RU"/>
        </w:rPr>
        <w:t>1.</w:t>
      </w:r>
      <w:r w:rsidRPr="00BD29EC">
        <w:rPr>
          <w:rFonts w:ascii="Times New Roman" w:hAnsi="Times New Roman"/>
          <w:color w:val="auto"/>
          <w:sz w:val="24"/>
          <w:szCs w:val="24"/>
        </w:rPr>
        <w:t>a</w:t>
      </w:r>
      <w:r w:rsidRPr="00BD29EC">
        <w:rPr>
          <w:rFonts w:ascii="Times New Roman" w:hAnsi="Times New Roman"/>
          <w:color w:val="auto"/>
          <w:sz w:val="24"/>
          <w:szCs w:val="24"/>
          <w:lang w:val="ru-RU"/>
        </w:rPr>
        <w:t>. Организация</w:t>
      </w:r>
    </w:p>
    <w:p w:rsidR="00957A62" w:rsidRPr="00BD29EC" w:rsidRDefault="00957A62" w:rsidP="0075371E">
      <w:pPr>
        <w:pStyle w:val="MText"/>
        <w:jc w:val="both"/>
        <w:rPr>
          <w:rFonts w:ascii="Times New Roman" w:hAnsi="Times New Roman"/>
          <w:color w:val="auto"/>
          <w:sz w:val="24"/>
          <w:szCs w:val="24"/>
          <w:lang w:val="ru-RU"/>
        </w:rPr>
      </w:pPr>
      <w:r w:rsidRPr="00BD29EC">
        <w:rPr>
          <w:rFonts w:ascii="Times New Roman" w:hAnsi="Times New Roman"/>
          <w:color w:val="auto"/>
          <w:sz w:val="24"/>
          <w:szCs w:val="24"/>
          <w:lang w:val="ru-RU"/>
        </w:rPr>
        <w:t>Программа Организации Объединенных Наций по населенным пунктам (ООН-</w:t>
      </w:r>
      <w:proofErr w:type="spellStart"/>
      <w:r w:rsidRPr="00BD29EC">
        <w:rPr>
          <w:rFonts w:ascii="Times New Roman" w:hAnsi="Times New Roman"/>
          <w:color w:val="auto"/>
          <w:sz w:val="24"/>
          <w:szCs w:val="24"/>
          <w:lang w:val="ru-RU"/>
        </w:rPr>
        <w:t>Хабитат</w:t>
      </w:r>
      <w:proofErr w:type="spellEnd"/>
      <w:r w:rsidRPr="00BD29EC">
        <w:rPr>
          <w:rFonts w:ascii="Times New Roman" w:hAnsi="Times New Roman"/>
          <w:color w:val="auto"/>
          <w:sz w:val="24"/>
          <w:szCs w:val="24"/>
          <w:lang w:val="ru-RU"/>
        </w:rPr>
        <w:t>)</w:t>
      </w:r>
    </w:p>
    <w:p w:rsidR="00957A62" w:rsidRPr="00BD29EC" w:rsidRDefault="00957A62" w:rsidP="0075371E">
      <w:pPr>
        <w:pStyle w:val="MText"/>
        <w:jc w:val="both"/>
        <w:rPr>
          <w:rFonts w:ascii="Times New Roman" w:hAnsi="Times New Roman"/>
          <w:color w:val="auto"/>
          <w:sz w:val="24"/>
          <w:szCs w:val="24"/>
          <w:lang w:val="ru-RU"/>
        </w:rPr>
      </w:pPr>
    </w:p>
    <w:p w:rsidR="00957A62" w:rsidRPr="00BD29EC" w:rsidRDefault="00957A62" w:rsidP="0075371E">
      <w:pPr>
        <w:pStyle w:val="MHeader"/>
        <w:jc w:val="both"/>
        <w:rPr>
          <w:rFonts w:ascii="Times New Roman" w:hAnsi="Times New Roman"/>
          <w:b/>
          <w:color w:val="auto"/>
          <w:sz w:val="24"/>
          <w:szCs w:val="24"/>
          <w:lang w:val="ru-RU"/>
        </w:rPr>
      </w:pPr>
      <w:r w:rsidRPr="00BD29EC">
        <w:rPr>
          <w:rFonts w:ascii="Times New Roman" w:hAnsi="Times New Roman"/>
          <w:b/>
          <w:color w:val="auto"/>
          <w:sz w:val="24"/>
          <w:szCs w:val="24"/>
          <w:lang w:val="ru-RU"/>
        </w:rPr>
        <w:t>2. Определения, концепции и классификации</w:t>
      </w:r>
    </w:p>
    <w:p w:rsidR="00957A62" w:rsidRPr="00BD29EC" w:rsidRDefault="00957A62" w:rsidP="0075371E">
      <w:pPr>
        <w:pStyle w:val="MHeader2"/>
        <w:jc w:val="both"/>
        <w:rPr>
          <w:rFonts w:ascii="Times New Roman" w:hAnsi="Times New Roman"/>
          <w:color w:val="auto"/>
          <w:sz w:val="24"/>
          <w:szCs w:val="24"/>
          <w:lang w:val="ru-RU"/>
        </w:rPr>
      </w:pPr>
      <w:r w:rsidRPr="00BD29EC">
        <w:rPr>
          <w:rFonts w:ascii="Times New Roman" w:hAnsi="Times New Roman"/>
          <w:color w:val="auto"/>
          <w:sz w:val="24"/>
          <w:szCs w:val="24"/>
          <w:lang w:val="ru-RU"/>
        </w:rPr>
        <w:t>2.</w:t>
      </w:r>
      <w:r w:rsidRPr="00BD29EC">
        <w:rPr>
          <w:rFonts w:ascii="Times New Roman" w:hAnsi="Times New Roman"/>
          <w:color w:val="auto"/>
          <w:sz w:val="24"/>
          <w:szCs w:val="24"/>
        </w:rPr>
        <w:t>a</w:t>
      </w:r>
      <w:r w:rsidRPr="00BD29EC">
        <w:rPr>
          <w:rFonts w:ascii="Times New Roman" w:hAnsi="Times New Roman"/>
          <w:color w:val="auto"/>
          <w:sz w:val="24"/>
          <w:szCs w:val="24"/>
          <w:lang w:val="ru-RU"/>
        </w:rPr>
        <w:t xml:space="preserve">. Определения и концепции </w:t>
      </w:r>
    </w:p>
    <w:p w:rsidR="00957A62" w:rsidRPr="00BD29EC" w:rsidRDefault="00957A62" w:rsidP="0075371E">
      <w:pPr>
        <w:pBdr>
          <w:top w:val="nil"/>
          <w:left w:val="nil"/>
          <w:bottom w:val="nil"/>
          <w:right w:val="nil"/>
          <w:between w:val="nil"/>
          <w:bar w:val="nil"/>
        </w:pBdr>
        <w:spacing w:after="0"/>
        <w:jc w:val="both"/>
        <w:rPr>
          <w:rFonts w:ascii="Times New Roman" w:hAnsi="Times New Roman" w:cs="Times New Roman"/>
          <w:sz w:val="24"/>
          <w:szCs w:val="24"/>
        </w:rPr>
      </w:pPr>
      <w:r w:rsidRPr="00BD29EC">
        <w:rPr>
          <w:rFonts w:ascii="Times New Roman" w:hAnsi="Times New Roman" w:cs="Times New Roman"/>
          <w:sz w:val="24"/>
          <w:szCs w:val="24"/>
        </w:rPr>
        <w:t xml:space="preserve">Были определены следующие ключевые концепции для поддержки этого показателя в контексте искоренения нищеты. </w:t>
      </w:r>
    </w:p>
    <w:p w:rsidR="00E33CA8" w:rsidRPr="00BD29EC" w:rsidRDefault="00957A62" w:rsidP="0075371E">
      <w:pPr>
        <w:pBdr>
          <w:top w:val="nil"/>
          <w:left w:val="nil"/>
          <w:bottom w:val="nil"/>
          <w:right w:val="nil"/>
          <w:between w:val="nil"/>
          <w:bar w:val="nil"/>
        </w:pBdr>
        <w:spacing w:after="0"/>
        <w:jc w:val="both"/>
        <w:rPr>
          <w:rFonts w:ascii="Times New Roman" w:hAnsi="Times New Roman" w:cs="Times New Roman"/>
          <w:sz w:val="24"/>
          <w:szCs w:val="24"/>
        </w:rPr>
      </w:pPr>
      <w:r w:rsidRPr="00BD29EC">
        <w:rPr>
          <w:rFonts w:ascii="Times New Roman" w:hAnsi="Times New Roman" w:cs="Times New Roman"/>
          <w:b/>
          <w:sz w:val="24"/>
          <w:szCs w:val="24"/>
        </w:rPr>
        <w:t>Базовые услуги</w:t>
      </w:r>
      <w:r w:rsidRPr="00BD29EC">
        <w:rPr>
          <w:rFonts w:ascii="Times New Roman" w:hAnsi="Times New Roman" w:cs="Times New Roman"/>
          <w:sz w:val="24"/>
          <w:szCs w:val="24"/>
        </w:rPr>
        <w:t xml:space="preserve"> относятся к системам предоставления государственных услуг, которые отвечают основным потребностям человека, включая питьевую воду, санитарию и гигиену, энергию, мобильность, сбор отходов, здравоохранение, образование и информационные технологии.</w:t>
      </w:r>
      <w:r w:rsidR="00B0378B" w:rsidRPr="00BD29EC">
        <w:rPr>
          <w:rFonts w:ascii="Times New Roman" w:hAnsi="Times New Roman" w:cs="Times New Roman"/>
          <w:sz w:val="24"/>
          <w:szCs w:val="24"/>
        </w:rPr>
        <w:t xml:space="preserve"> Таким образом, показатель базовых услуг основан на 9 компонентах. Эти компоненты отражены в различных отдельных показател</w:t>
      </w:r>
      <w:r w:rsidR="00980F79" w:rsidRPr="00BD29EC">
        <w:rPr>
          <w:rFonts w:ascii="Times New Roman" w:hAnsi="Times New Roman" w:cs="Times New Roman"/>
          <w:sz w:val="24"/>
          <w:szCs w:val="24"/>
        </w:rPr>
        <w:t>ях</w:t>
      </w:r>
      <w:r w:rsidR="00B0378B" w:rsidRPr="00BD29EC">
        <w:rPr>
          <w:rFonts w:ascii="Times New Roman" w:hAnsi="Times New Roman" w:cs="Times New Roman"/>
          <w:sz w:val="24"/>
          <w:szCs w:val="24"/>
        </w:rPr>
        <w:t xml:space="preserve"> ЦУР, что означает, что концепции и определения показателя 1.4.1 ЦУР основаны на данных конкретных показателях ЦУР или аналогичны им.</w:t>
      </w:r>
    </w:p>
    <w:p w:rsidR="00E33CA8" w:rsidRPr="00BD29EC" w:rsidRDefault="00E33CA8" w:rsidP="0075371E">
      <w:pPr>
        <w:pBdr>
          <w:top w:val="nil"/>
          <w:left w:val="nil"/>
          <w:bottom w:val="nil"/>
          <w:right w:val="nil"/>
          <w:between w:val="nil"/>
          <w:bar w:val="nil"/>
        </w:pBdr>
        <w:spacing w:after="0"/>
        <w:jc w:val="both"/>
        <w:rPr>
          <w:rFonts w:ascii="Times New Roman" w:hAnsi="Times New Roman" w:cs="Times New Roman"/>
          <w:b/>
          <w:sz w:val="24"/>
          <w:szCs w:val="24"/>
        </w:rPr>
      </w:pPr>
    </w:p>
    <w:p w:rsidR="00980F79" w:rsidRPr="00BD29EC" w:rsidRDefault="00980F79" w:rsidP="0075371E">
      <w:pPr>
        <w:pBdr>
          <w:top w:val="nil"/>
          <w:left w:val="nil"/>
          <w:bottom w:val="nil"/>
          <w:right w:val="nil"/>
          <w:between w:val="nil"/>
          <w:bar w:val="nil"/>
        </w:pBdr>
        <w:spacing w:after="0"/>
        <w:jc w:val="both"/>
        <w:rPr>
          <w:rFonts w:ascii="Times New Roman" w:hAnsi="Times New Roman" w:cs="Times New Roman"/>
          <w:sz w:val="24"/>
          <w:szCs w:val="24"/>
        </w:rPr>
      </w:pPr>
      <w:r w:rsidRPr="00BD29EC">
        <w:rPr>
          <w:rFonts w:ascii="Times New Roman" w:hAnsi="Times New Roman" w:cs="Times New Roman"/>
          <w:b/>
          <w:sz w:val="24"/>
          <w:szCs w:val="24"/>
        </w:rPr>
        <w:t>Доступ к базовым услугам</w:t>
      </w:r>
      <w:r w:rsidRPr="00BD29EC">
        <w:rPr>
          <w:rFonts w:ascii="Times New Roman" w:hAnsi="Times New Roman" w:cs="Times New Roman"/>
          <w:sz w:val="24"/>
          <w:szCs w:val="24"/>
        </w:rPr>
        <w:t xml:space="preserve"> подразумевает, что достаточное обслуживание надежно доступно с адекватным качеством.</w:t>
      </w:r>
    </w:p>
    <w:p w:rsidR="00980F79" w:rsidRPr="00BD29EC" w:rsidRDefault="00980F79" w:rsidP="0075371E">
      <w:pPr>
        <w:pBdr>
          <w:top w:val="nil"/>
          <w:left w:val="nil"/>
          <w:bottom w:val="nil"/>
          <w:right w:val="nil"/>
          <w:between w:val="nil"/>
          <w:bar w:val="nil"/>
        </w:pBdr>
        <w:spacing w:after="0"/>
        <w:jc w:val="both"/>
        <w:rPr>
          <w:rFonts w:ascii="Times New Roman" w:hAnsi="Times New Roman" w:cs="Times New Roman"/>
          <w:sz w:val="24"/>
          <w:szCs w:val="24"/>
        </w:rPr>
      </w:pPr>
    </w:p>
    <w:p w:rsidR="00980F79" w:rsidRPr="00BD29EC" w:rsidRDefault="00980F79" w:rsidP="000476F9">
      <w:pPr>
        <w:pStyle w:val="ab"/>
        <w:numPr>
          <w:ilvl w:val="0"/>
          <w:numId w:val="4"/>
        </w:numPr>
        <w:pBdr>
          <w:top w:val="nil"/>
          <w:left w:val="nil"/>
          <w:bottom w:val="nil"/>
          <w:right w:val="nil"/>
          <w:between w:val="nil"/>
          <w:bar w:val="nil"/>
        </w:pBdr>
        <w:spacing w:after="0"/>
        <w:jc w:val="both"/>
        <w:rPr>
          <w:rFonts w:ascii="Times New Roman" w:hAnsi="Times New Roman" w:cs="Times New Roman"/>
          <w:sz w:val="24"/>
          <w:szCs w:val="24"/>
        </w:rPr>
      </w:pPr>
      <w:r w:rsidRPr="00BD29EC">
        <w:rPr>
          <w:rFonts w:ascii="Times New Roman" w:hAnsi="Times New Roman" w:cs="Times New Roman"/>
          <w:b/>
          <w:sz w:val="24"/>
          <w:szCs w:val="24"/>
        </w:rPr>
        <w:t>Доступ к основным услугам питьевой воды</w:t>
      </w:r>
      <w:r w:rsidRPr="00BD29EC">
        <w:rPr>
          <w:rFonts w:ascii="Times New Roman" w:hAnsi="Times New Roman" w:cs="Times New Roman"/>
          <w:sz w:val="24"/>
          <w:szCs w:val="24"/>
        </w:rPr>
        <w:t xml:space="preserve"> относится </w:t>
      </w:r>
      <w:r w:rsidR="000476F9">
        <w:rPr>
          <w:rFonts w:ascii="Times New Roman" w:hAnsi="Times New Roman" w:cs="Times New Roman"/>
          <w:sz w:val="24"/>
          <w:szCs w:val="24"/>
        </w:rPr>
        <w:t xml:space="preserve">к </w:t>
      </w:r>
      <w:r w:rsidR="000476F9" w:rsidRPr="000476F9">
        <w:rPr>
          <w:rFonts w:ascii="Times New Roman" w:hAnsi="Times New Roman" w:cs="Times New Roman"/>
          <w:sz w:val="24"/>
          <w:szCs w:val="24"/>
        </w:rPr>
        <w:t>питьевой во</w:t>
      </w:r>
      <w:r w:rsidR="000476F9">
        <w:rPr>
          <w:rFonts w:ascii="Times New Roman" w:hAnsi="Times New Roman" w:cs="Times New Roman"/>
          <w:sz w:val="24"/>
          <w:szCs w:val="24"/>
        </w:rPr>
        <w:t>де</w:t>
      </w:r>
      <w:r w:rsidR="000476F9" w:rsidRPr="000476F9">
        <w:rPr>
          <w:rFonts w:ascii="Times New Roman" w:hAnsi="Times New Roman" w:cs="Times New Roman"/>
          <w:sz w:val="24"/>
          <w:szCs w:val="24"/>
        </w:rPr>
        <w:t xml:space="preserve"> из улучшенного источника, который доступен со временем сбора не более 30 минут в оба конца, включая ожидание в очереди. К улучшенным источникам относятся: водопроводная вода, скважины или трубчатые колодцы, защищенные выкопанные колодцы, защищенные источники, а также фасованная или доставленная вода. Это определение основано на лестнице питьевой воды СПМ и является основой показателя 6.1.1 ЦУР - Доля населения, пользующегося услугами питьевой воды с безопасным управлением.</w:t>
      </w:r>
    </w:p>
    <w:p w:rsidR="00980F79" w:rsidRPr="00BD29EC" w:rsidRDefault="00980F79" w:rsidP="00FB66D9">
      <w:pPr>
        <w:pStyle w:val="ab"/>
        <w:numPr>
          <w:ilvl w:val="0"/>
          <w:numId w:val="4"/>
        </w:numPr>
        <w:pBdr>
          <w:top w:val="nil"/>
          <w:left w:val="nil"/>
          <w:bottom w:val="nil"/>
          <w:right w:val="nil"/>
          <w:between w:val="nil"/>
          <w:bar w:val="nil"/>
        </w:pBdr>
        <w:spacing w:after="0"/>
        <w:jc w:val="both"/>
        <w:rPr>
          <w:rFonts w:ascii="Times New Roman" w:hAnsi="Times New Roman" w:cs="Times New Roman"/>
          <w:sz w:val="24"/>
          <w:szCs w:val="24"/>
        </w:rPr>
      </w:pPr>
      <w:r w:rsidRPr="00BD29EC">
        <w:rPr>
          <w:rFonts w:ascii="Times New Roman" w:hAnsi="Times New Roman" w:cs="Times New Roman"/>
          <w:b/>
          <w:sz w:val="24"/>
          <w:szCs w:val="24"/>
        </w:rPr>
        <w:t>Доступ к основным службам санитарии</w:t>
      </w:r>
      <w:r w:rsidRPr="00BD29EC">
        <w:rPr>
          <w:rFonts w:ascii="Times New Roman" w:hAnsi="Times New Roman" w:cs="Times New Roman"/>
          <w:sz w:val="24"/>
          <w:szCs w:val="24"/>
        </w:rPr>
        <w:t xml:space="preserve"> относится к использованию улучшенных объектов, которые не используются совместно с другими домохозяйствами. Улучшенные средства включают слив/заливку в канализационные системы, септики или ямы для уборки ямы, вентилируемые улучшенные ямы для уборки, компостирующие туалеты или ямы с плитами. Это определение основано на ЦУР 6.2.1</w:t>
      </w:r>
    </w:p>
    <w:p w:rsidR="00980F79" w:rsidRPr="00BD29EC" w:rsidRDefault="00980F79" w:rsidP="00FB66D9">
      <w:pPr>
        <w:pStyle w:val="ab"/>
        <w:numPr>
          <w:ilvl w:val="0"/>
          <w:numId w:val="4"/>
        </w:numPr>
        <w:pBdr>
          <w:top w:val="nil"/>
          <w:left w:val="nil"/>
          <w:bottom w:val="nil"/>
          <w:right w:val="nil"/>
          <w:between w:val="nil"/>
          <w:bar w:val="nil"/>
        </w:pBdr>
        <w:spacing w:after="0"/>
        <w:jc w:val="both"/>
        <w:rPr>
          <w:rFonts w:ascii="Times New Roman" w:hAnsi="Times New Roman" w:cs="Times New Roman"/>
          <w:sz w:val="24"/>
          <w:szCs w:val="24"/>
        </w:rPr>
      </w:pPr>
      <w:r w:rsidRPr="00BD29EC">
        <w:rPr>
          <w:rFonts w:ascii="Times New Roman" w:hAnsi="Times New Roman" w:cs="Times New Roman"/>
          <w:b/>
          <w:sz w:val="24"/>
          <w:szCs w:val="24"/>
        </w:rPr>
        <w:t>Доступ к основным средствам гигиены</w:t>
      </w:r>
      <w:r w:rsidRPr="00BD29EC">
        <w:rPr>
          <w:rFonts w:ascii="Times New Roman" w:hAnsi="Times New Roman" w:cs="Times New Roman"/>
          <w:sz w:val="24"/>
          <w:szCs w:val="24"/>
        </w:rPr>
        <w:t xml:space="preserve"> относится к доступности средства для мытья рук в помещениях с мылом и водой. Средства для мытья рук могут быть фиксированными или подвижными и содержать раковину с водопроводной водой, ведра с кранами, откидные краны и кувшины или емкости, предназначенные для </w:t>
      </w:r>
      <w:r w:rsidRPr="00BD29EC">
        <w:rPr>
          <w:rFonts w:ascii="Times New Roman" w:hAnsi="Times New Roman" w:cs="Times New Roman"/>
          <w:sz w:val="24"/>
          <w:szCs w:val="24"/>
        </w:rPr>
        <w:lastRenderedPageBreak/>
        <w:t>мытья рук. Мыло включает твердое мыло, жидкое мыло, порошковое моющее средство и мыльную воду, но не включает золу, почву, песок или другие средства для мытья рук. Это определение основано на ЦУР 6.2.1</w:t>
      </w:r>
    </w:p>
    <w:p w:rsidR="00980F79" w:rsidRPr="00BD29EC" w:rsidRDefault="00980F79" w:rsidP="00FB66D9">
      <w:pPr>
        <w:pStyle w:val="ab"/>
        <w:numPr>
          <w:ilvl w:val="0"/>
          <w:numId w:val="4"/>
        </w:numPr>
        <w:pBdr>
          <w:top w:val="nil"/>
          <w:left w:val="nil"/>
          <w:bottom w:val="nil"/>
          <w:right w:val="nil"/>
          <w:between w:val="nil"/>
          <w:bar w:val="nil"/>
        </w:pBdr>
        <w:spacing w:after="0"/>
        <w:jc w:val="both"/>
        <w:rPr>
          <w:rFonts w:ascii="Times New Roman" w:hAnsi="Times New Roman" w:cs="Times New Roman"/>
          <w:sz w:val="24"/>
          <w:szCs w:val="24"/>
        </w:rPr>
      </w:pPr>
      <w:r w:rsidRPr="00BD29EC">
        <w:rPr>
          <w:rFonts w:ascii="Times New Roman" w:hAnsi="Times New Roman" w:cs="Times New Roman"/>
          <w:b/>
          <w:sz w:val="24"/>
          <w:szCs w:val="24"/>
        </w:rPr>
        <w:t>Доступ к чистым видам топлива и технологиям</w:t>
      </w:r>
      <w:r w:rsidRPr="00BD29EC">
        <w:rPr>
          <w:rFonts w:ascii="Times New Roman" w:hAnsi="Times New Roman" w:cs="Times New Roman"/>
          <w:sz w:val="24"/>
          <w:szCs w:val="24"/>
        </w:rPr>
        <w:t xml:space="preserve"> относится к использованию топлива и технологий, которые определены целевыми показателями уровня выбросов и конкретными рекомендациями по топливу (например, в отношении необработанного угля и керосина), включенными в нормативное руководство ВОЗ по качеству воздуха в помещениях: сжига</w:t>
      </w:r>
      <w:r w:rsidR="00FB66D9">
        <w:rPr>
          <w:rFonts w:ascii="Times New Roman" w:hAnsi="Times New Roman" w:cs="Times New Roman"/>
          <w:sz w:val="24"/>
          <w:szCs w:val="24"/>
        </w:rPr>
        <w:t>ние топлива в домашних условиях</w:t>
      </w:r>
      <w:r w:rsidRPr="00BD29EC">
        <w:rPr>
          <w:rFonts w:ascii="Times New Roman" w:hAnsi="Times New Roman" w:cs="Times New Roman"/>
          <w:sz w:val="24"/>
          <w:szCs w:val="24"/>
        </w:rPr>
        <w:t xml:space="preserve">. </w:t>
      </w:r>
      <w:proofErr w:type="gramStart"/>
      <w:r w:rsidRPr="00BD29EC">
        <w:rPr>
          <w:rFonts w:ascii="Times New Roman" w:hAnsi="Times New Roman" w:cs="Times New Roman"/>
          <w:sz w:val="24"/>
          <w:szCs w:val="24"/>
        </w:rPr>
        <w:t>Этот компонент будет отражен в ЦУР 7.1.2 - Доля населения, которое в первую очередь полагается</w:t>
      </w:r>
      <w:proofErr w:type="gramEnd"/>
      <w:r w:rsidRPr="00BD29EC">
        <w:rPr>
          <w:rFonts w:ascii="Times New Roman" w:hAnsi="Times New Roman" w:cs="Times New Roman"/>
          <w:sz w:val="24"/>
          <w:szCs w:val="24"/>
        </w:rPr>
        <w:t xml:space="preserve"> на чистые виды топлива и технологии.</w:t>
      </w:r>
    </w:p>
    <w:p w:rsidR="00980F79" w:rsidRPr="00BD29EC" w:rsidRDefault="00980F79" w:rsidP="000476F9">
      <w:pPr>
        <w:pStyle w:val="ab"/>
        <w:numPr>
          <w:ilvl w:val="0"/>
          <w:numId w:val="4"/>
        </w:numPr>
        <w:pBdr>
          <w:top w:val="nil"/>
          <w:left w:val="nil"/>
          <w:bottom w:val="nil"/>
          <w:right w:val="nil"/>
          <w:between w:val="nil"/>
          <w:bar w:val="nil"/>
        </w:pBdr>
        <w:spacing w:after="0"/>
        <w:jc w:val="both"/>
        <w:rPr>
          <w:rFonts w:ascii="Times New Roman" w:hAnsi="Times New Roman" w:cs="Times New Roman"/>
          <w:sz w:val="24"/>
          <w:szCs w:val="24"/>
        </w:rPr>
      </w:pPr>
      <w:r w:rsidRPr="00BD29EC">
        <w:rPr>
          <w:rFonts w:ascii="Times New Roman" w:hAnsi="Times New Roman" w:cs="Times New Roman"/>
          <w:b/>
          <w:sz w:val="24"/>
          <w:szCs w:val="24"/>
        </w:rPr>
        <w:t>Доступ к базовой мобильности</w:t>
      </w:r>
      <w:r w:rsidRPr="00BD29EC">
        <w:rPr>
          <w:rFonts w:ascii="Times New Roman" w:hAnsi="Times New Roman" w:cs="Times New Roman"/>
          <w:sz w:val="24"/>
          <w:szCs w:val="24"/>
        </w:rPr>
        <w:t xml:space="preserve"> относится к </w:t>
      </w:r>
      <w:r w:rsidR="000476F9">
        <w:rPr>
          <w:rFonts w:ascii="Times New Roman" w:hAnsi="Times New Roman" w:cs="Times New Roman"/>
          <w:sz w:val="24"/>
          <w:szCs w:val="24"/>
        </w:rPr>
        <w:t xml:space="preserve">удобному </w:t>
      </w:r>
      <w:r w:rsidR="000476F9" w:rsidRPr="000476F9">
        <w:rPr>
          <w:rFonts w:ascii="Times New Roman" w:hAnsi="Times New Roman" w:cs="Times New Roman"/>
          <w:sz w:val="24"/>
          <w:szCs w:val="24"/>
        </w:rPr>
        <w:t>к транспорту в сельской местности (ЦУР 9.1.1) или удобн</w:t>
      </w:r>
      <w:r w:rsidR="000476F9">
        <w:rPr>
          <w:rFonts w:ascii="Times New Roman" w:hAnsi="Times New Roman" w:cs="Times New Roman"/>
          <w:sz w:val="24"/>
          <w:szCs w:val="24"/>
        </w:rPr>
        <w:t>ому</w:t>
      </w:r>
      <w:r w:rsidR="000476F9" w:rsidRPr="000476F9">
        <w:rPr>
          <w:rFonts w:ascii="Times New Roman" w:hAnsi="Times New Roman" w:cs="Times New Roman"/>
          <w:sz w:val="24"/>
          <w:szCs w:val="24"/>
        </w:rPr>
        <w:t xml:space="preserve"> доступ</w:t>
      </w:r>
      <w:r w:rsidR="000476F9">
        <w:rPr>
          <w:rFonts w:ascii="Times New Roman" w:hAnsi="Times New Roman" w:cs="Times New Roman"/>
          <w:sz w:val="24"/>
          <w:szCs w:val="24"/>
        </w:rPr>
        <w:t>у</w:t>
      </w:r>
      <w:r w:rsidR="000476F9" w:rsidRPr="000476F9">
        <w:rPr>
          <w:rFonts w:ascii="Times New Roman" w:hAnsi="Times New Roman" w:cs="Times New Roman"/>
          <w:sz w:val="24"/>
          <w:szCs w:val="24"/>
        </w:rPr>
        <w:t xml:space="preserve"> к общественному транспорту в городском контексте (ЦУР 11.2.1).</w:t>
      </w:r>
    </w:p>
    <w:p w:rsidR="006D7049" w:rsidRPr="00BD29EC" w:rsidRDefault="006D7049" w:rsidP="0075371E">
      <w:pPr>
        <w:pStyle w:val="ab"/>
        <w:pBdr>
          <w:top w:val="nil"/>
          <w:left w:val="nil"/>
          <w:bottom w:val="nil"/>
          <w:right w:val="nil"/>
          <w:between w:val="nil"/>
          <w:bar w:val="nil"/>
        </w:pBdr>
        <w:spacing w:after="0"/>
        <w:jc w:val="both"/>
        <w:rPr>
          <w:rFonts w:ascii="Times New Roman" w:hAnsi="Times New Roman" w:cs="Times New Roman"/>
          <w:sz w:val="24"/>
          <w:szCs w:val="24"/>
        </w:rPr>
      </w:pPr>
    </w:p>
    <w:p w:rsidR="006D7049" w:rsidRPr="00BD29EC" w:rsidRDefault="006D7049" w:rsidP="0075371E">
      <w:pPr>
        <w:pStyle w:val="ab"/>
        <w:pBdr>
          <w:top w:val="nil"/>
          <w:left w:val="nil"/>
          <w:bottom w:val="nil"/>
          <w:right w:val="nil"/>
          <w:between w:val="nil"/>
          <w:bar w:val="nil"/>
        </w:pBdr>
        <w:spacing w:after="0"/>
        <w:jc w:val="both"/>
        <w:rPr>
          <w:rFonts w:ascii="Times New Roman" w:hAnsi="Times New Roman" w:cs="Times New Roman"/>
          <w:b/>
          <w:sz w:val="24"/>
          <w:szCs w:val="24"/>
        </w:rPr>
      </w:pPr>
      <w:r w:rsidRPr="00BD29EC">
        <w:rPr>
          <w:rFonts w:ascii="Times New Roman" w:hAnsi="Times New Roman" w:cs="Times New Roman"/>
          <w:b/>
          <w:sz w:val="24"/>
          <w:szCs w:val="24"/>
        </w:rPr>
        <w:t>В контексте сельских территорий:</w:t>
      </w:r>
    </w:p>
    <w:p w:rsidR="00FB66D9" w:rsidRPr="00FB66D9" w:rsidRDefault="00FB66D9" w:rsidP="00FB66D9">
      <w:pPr>
        <w:pStyle w:val="ab"/>
        <w:pBdr>
          <w:top w:val="nil"/>
          <w:left w:val="nil"/>
          <w:bottom w:val="nil"/>
          <w:right w:val="nil"/>
          <w:between w:val="nil"/>
          <w:bar w:val="nil"/>
        </w:pBdr>
        <w:spacing w:after="0"/>
        <w:jc w:val="both"/>
        <w:rPr>
          <w:rFonts w:ascii="Times New Roman" w:hAnsi="Times New Roman" w:cs="Times New Roman"/>
          <w:sz w:val="24"/>
          <w:szCs w:val="24"/>
        </w:rPr>
      </w:pPr>
      <w:r w:rsidRPr="00FB66D9">
        <w:rPr>
          <w:rFonts w:ascii="Times New Roman" w:hAnsi="Times New Roman" w:cs="Times New Roman"/>
          <w:sz w:val="24"/>
          <w:szCs w:val="24"/>
        </w:rPr>
        <w:t xml:space="preserve">Чтобы искоренить бедность, сообщества должны быть подключены к социально-экономическим возможностям с помощью дорог, которые проходимы круглый год и привлекают надежные и доступные услуги общественного транспорта. </w:t>
      </w:r>
      <w:proofErr w:type="gramStart"/>
      <w:r w:rsidRPr="00FB66D9">
        <w:rPr>
          <w:rFonts w:ascii="Times New Roman" w:hAnsi="Times New Roman" w:cs="Times New Roman"/>
          <w:sz w:val="24"/>
          <w:szCs w:val="24"/>
        </w:rPr>
        <w:t>Во многих районах могут потребоваться безопасные пешеходные дорожки, пешеходные мосты и водные пути в сочетании с дорогами или в качестве альтернативы им. Для упрощения в этом определении особый акцент был сделан на дорогах (на основе Индекса доступа в сельской местности - RAI - процент населения, находящегося на расстоянии менее 2 км от всесезонной дороги (э</w:t>
      </w:r>
      <w:r>
        <w:rPr>
          <w:rFonts w:ascii="Times New Roman" w:hAnsi="Times New Roman" w:cs="Times New Roman"/>
          <w:sz w:val="24"/>
          <w:szCs w:val="24"/>
        </w:rPr>
        <w:t>квивалент 20-25 минут ходьбы)).</w:t>
      </w:r>
      <w:proofErr w:type="gramEnd"/>
      <w:r>
        <w:rPr>
          <w:rFonts w:ascii="Times New Roman" w:hAnsi="Times New Roman" w:cs="Times New Roman"/>
          <w:sz w:val="24"/>
          <w:szCs w:val="24"/>
        </w:rPr>
        <w:t xml:space="preserve"> </w:t>
      </w:r>
      <w:r w:rsidRPr="00FB66D9">
        <w:rPr>
          <w:rFonts w:ascii="Times New Roman" w:hAnsi="Times New Roman" w:cs="Times New Roman"/>
          <w:sz w:val="24"/>
          <w:szCs w:val="24"/>
        </w:rPr>
        <w:t xml:space="preserve">В тех ситуациях, когда доминирует другой вид транспорта, например водный, определение будет изменено и </w:t>
      </w:r>
      <w:proofErr w:type="spellStart"/>
      <w:r w:rsidRPr="00FB66D9">
        <w:rPr>
          <w:rFonts w:ascii="Times New Roman" w:hAnsi="Times New Roman" w:cs="Times New Roman"/>
          <w:sz w:val="24"/>
          <w:szCs w:val="24"/>
        </w:rPr>
        <w:t>контекстуализировано</w:t>
      </w:r>
      <w:proofErr w:type="spellEnd"/>
      <w:r w:rsidRPr="00FB66D9">
        <w:rPr>
          <w:rFonts w:ascii="Times New Roman" w:hAnsi="Times New Roman" w:cs="Times New Roman"/>
          <w:sz w:val="24"/>
          <w:szCs w:val="24"/>
        </w:rPr>
        <w:t>, чтобы отразить и уловить эти аспекты. Доступ к мобильности показал одно из самых значительных воздействий на сокращение бедности и имеет сильную корреляцию с результатами в области образования, экономики и здоровья («транспорт как средство реализации»).</w:t>
      </w:r>
    </w:p>
    <w:p w:rsidR="00FB66D9" w:rsidRPr="00FB66D9" w:rsidRDefault="00FB66D9" w:rsidP="00FB66D9">
      <w:pPr>
        <w:pStyle w:val="ab"/>
        <w:pBdr>
          <w:top w:val="nil"/>
          <w:left w:val="nil"/>
          <w:bottom w:val="nil"/>
          <w:right w:val="nil"/>
          <w:between w:val="nil"/>
          <w:bar w:val="nil"/>
        </w:pBdr>
        <w:spacing w:after="0"/>
        <w:jc w:val="both"/>
        <w:rPr>
          <w:rFonts w:ascii="Times New Roman" w:hAnsi="Times New Roman" w:cs="Times New Roman"/>
          <w:sz w:val="24"/>
          <w:szCs w:val="24"/>
        </w:rPr>
      </w:pPr>
      <w:r w:rsidRPr="00FB66D9">
        <w:rPr>
          <w:rFonts w:ascii="Times New Roman" w:hAnsi="Times New Roman" w:cs="Times New Roman"/>
          <w:sz w:val="24"/>
          <w:szCs w:val="24"/>
        </w:rPr>
        <w:t>RAI является наиболее широко используемым показателем для отслеживания доступа к транспорту в сельской местности и был включен в ЦУР как индикатор 9.1.1 ЦУР - Доля сельского населения, проживающего в пределах 2 км от всесезонной дороги. Таким образом, этот компонент будет отражен в ЦУР 9.1.1.</w:t>
      </w:r>
    </w:p>
    <w:p w:rsidR="006D7049" w:rsidRPr="00BD29EC" w:rsidRDefault="00FB66D9" w:rsidP="00FB66D9">
      <w:pPr>
        <w:pStyle w:val="ab"/>
        <w:pBdr>
          <w:top w:val="nil"/>
          <w:left w:val="nil"/>
          <w:bottom w:val="nil"/>
          <w:right w:val="nil"/>
          <w:between w:val="nil"/>
          <w:bar w:val="nil"/>
        </w:pBdr>
        <w:spacing w:after="0"/>
        <w:jc w:val="both"/>
        <w:rPr>
          <w:rFonts w:ascii="Times New Roman" w:hAnsi="Times New Roman" w:cs="Times New Roman"/>
          <w:sz w:val="24"/>
          <w:szCs w:val="24"/>
        </w:rPr>
      </w:pPr>
      <w:r w:rsidRPr="00FB66D9">
        <w:rPr>
          <w:rFonts w:ascii="Times New Roman" w:hAnsi="Times New Roman" w:cs="Times New Roman"/>
          <w:sz w:val="24"/>
          <w:szCs w:val="24"/>
        </w:rPr>
        <w:t>Существующая методология RAI основана на данных обследований на уровне домохозяйств, однако в настоящее время она пересматривается в индекс на основе ГИС, который использует достижения цифровых технологий с целью создания более точного и экономичного инструмента.</w:t>
      </w:r>
    </w:p>
    <w:p w:rsidR="006D7049" w:rsidRPr="00BD29EC" w:rsidRDefault="006D7049" w:rsidP="0075371E">
      <w:pPr>
        <w:pStyle w:val="ab"/>
        <w:pBdr>
          <w:top w:val="nil"/>
          <w:left w:val="nil"/>
          <w:bottom w:val="nil"/>
          <w:right w:val="nil"/>
          <w:between w:val="nil"/>
          <w:bar w:val="nil"/>
        </w:pBdr>
        <w:spacing w:after="0"/>
        <w:jc w:val="both"/>
        <w:rPr>
          <w:rFonts w:ascii="Times New Roman" w:hAnsi="Times New Roman" w:cs="Times New Roman"/>
          <w:sz w:val="24"/>
          <w:szCs w:val="24"/>
        </w:rPr>
      </w:pPr>
    </w:p>
    <w:p w:rsidR="006D7049" w:rsidRPr="00BD29EC" w:rsidRDefault="006D7049" w:rsidP="0075371E">
      <w:pPr>
        <w:pStyle w:val="ab"/>
        <w:pBdr>
          <w:top w:val="nil"/>
          <w:left w:val="nil"/>
          <w:bottom w:val="nil"/>
          <w:right w:val="nil"/>
          <w:between w:val="nil"/>
          <w:bar w:val="nil"/>
        </w:pBdr>
        <w:spacing w:after="0"/>
        <w:jc w:val="both"/>
        <w:rPr>
          <w:rFonts w:ascii="Times New Roman" w:hAnsi="Times New Roman" w:cs="Times New Roman"/>
          <w:b/>
          <w:sz w:val="24"/>
          <w:szCs w:val="24"/>
        </w:rPr>
      </w:pPr>
      <w:r w:rsidRPr="00BD29EC">
        <w:rPr>
          <w:rFonts w:ascii="Times New Roman" w:hAnsi="Times New Roman" w:cs="Times New Roman"/>
          <w:b/>
          <w:sz w:val="24"/>
          <w:szCs w:val="24"/>
        </w:rPr>
        <w:t>В контексте города:</w:t>
      </w:r>
    </w:p>
    <w:p w:rsidR="00FB66D9" w:rsidRPr="00FB66D9" w:rsidRDefault="00FB66D9" w:rsidP="00FB66D9">
      <w:pPr>
        <w:pStyle w:val="ab"/>
        <w:pBdr>
          <w:top w:val="nil"/>
          <w:left w:val="nil"/>
          <w:bottom w:val="nil"/>
          <w:right w:val="nil"/>
          <w:between w:val="nil"/>
          <w:bar w:val="nil"/>
        </w:pBdr>
        <w:spacing w:after="0"/>
        <w:jc w:val="both"/>
        <w:rPr>
          <w:rFonts w:ascii="Times New Roman" w:hAnsi="Times New Roman" w:cs="Times New Roman"/>
          <w:sz w:val="24"/>
          <w:szCs w:val="24"/>
        </w:rPr>
      </w:pPr>
      <w:r w:rsidRPr="00FB66D9">
        <w:rPr>
          <w:rFonts w:ascii="Times New Roman" w:hAnsi="Times New Roman" w:cs="Times New Roman"/>
          <w:sz w:val="24"/>
          <w:szCs w:val="24"/>
        </w:rPr>
        <w:t>Городской контекст доступа к транспорту измеряется с использованием методологии ЦУР 11.2.1 - Доля населения, имеющего удобный доступ к общественному транспорту, в разбивке по полу, возрасту и лицам с ограниченными возможностями.</w:t>
      </w:r>
    </w:p>
    <w:p w:rsidR="00BE2C5D" w:rsidRDefault="00FB66D9" w:rsidP="00FB66D9">
      <w:pPr>
        <w:pStyle w:val="ab"/>
        <w:pBdr>
          <w:top w:val="nil"/>
          <w:left w:val="nil"/>
          <w:bottom w:val="nil"/>
          <w:right w:val="nil"/>
          <w:between w:val="nil"/>
          <w:bar w:val="nil"/>
        </w:pBdr>
        <w:spacing w:after="0"/>
        <w:jc w:val="both"/>
        <w:rPr>
          <w:rFonts w:ascii="Times New Roman" w:hAnsi="Times New Roman" w:cs="Times New Roman"/>
          <w:sz w:val="24"/>
          <w:szCs w:val="24"/>
        </w:rPr>
      </w:pPr>
      <w:r w:rsidRPr="00FB66D9">
        <w:rPr>
          <w:rFonts w:ascii="Times New Roman" w:hAnsi="Times New Roman" w:cs="Times New Roman"/>
          <w:sz w:val="24"/>
          <w:szCs w:val="24"/>
        </w:rPr>
        <w:lastRenderedPageBreak/>
        <w:t>Доступна методология метаданных (ООН-</w:t>
      </w:r>
      <w:proofErr w:type="spellStart"/>
      <w:r w:rsidRPr="00FB66D9">
        <w:rPr>
          <w:rFonts w:ascii="Times New Roman" w:hAnsi="Times New Roman" w:cs="Times New Roman"/>
          <w:sz w:val="24"/>
          <w:szCs w:val="24"/>
        </w:rPr>
        <w:t>Хабитат</w:t>
      </w:r>
      <w:proofErr w:type="spellEnd"/>
      <w:r w:rsidRPr="00FB66D9">
        <w:rPr>
          <w:rFonts w:ascii="Times New Roman" w:hAnsi="Times New Roman" w:cs="Times New Roman"/>
          <w:sz w:val="24"/>
          <w:szCs w:val="24"/>
        </w:rPr>
        <w:t xml:space="preserve"> является </w:t>
      </w:r>
      <w:r w:rsidR="00BE2C5D">
        <w:rPr>
          <w:rFonts w:ascii="Times New Roman" w:hAnsi="Times New Roman" w:cs="Times New Roman"/>
          <w:sz w:val="24"/>
          <w:szCs w:val="24"/>
        </w:rPr>
        <w:t>гарантом</w:t>
      </w:r>
      <w:r w:rsidRPr="00FB66D9">
        <w:rPr>
          <w:rFonts w:ascii="Times New Roman" w:hAnsi="Times New Roman" w:cs="Times New Roman"/>
          <w:sz w:val="24"/>
          <w:szCs w:val="24"/>
        </w:rPr>
        <w:t>) и использует комбинацию пространственного и качественного анализа. Вокруг каждой остановки общественного транспорта используется 500-метровый буфер, на который накладываются социально-демографические данные - для определения обслуживаемого населения. Мы знаем, что измерения пространственного доступа недостаточно и не учитывается временное измерение, связанное с доступностью общественного транспорта. В дополнение к вышесказанному, другие параметры слежения за транспортной целью связа</w:t>
      </w:r>
      <w:r w:rsidR="00BE2C5D">
        <w:rPr>
          <w:rFonts w:ascii="Times New Roman" w:hAnsi="Times New Roman" w:cs="Times New Roman"/>
          <w:sz w:val="24"/>
          <w:szCs w:val="24"/>
        </w:rPr>
        <w:t>ны с плотностью улиц / номерами</w:t>
      </w:r>
      <w:r w:rsidRPr="00FB66D9">
        <w:rPr>
          <w:rFonts w:ascii="Times New Roman" w:hAnsi="Times New Roman" w:cs="Times New Roman"/>
          <w:sz w:val="24"/>
          <w:szCs w:val="24"/>
        </w:rPr>
        <w:t xml:space="preserve"> перекрестков, доступность</w:t>
      </w:r>
      <w:r w:rsidR="00BE2C5D">
        <w:rPr>
          <w:rFonts w:ascii="Times New Roman" w:hAnsi="Times New Roman" w:cs="Times New Roman"/>
          <w:sz w:val="24"/>
          <w:szCs w:val="24"/>
        </w:rPr>
        <w:t>ю</w:t>
      </w:r>
      <w:r w:rsidRPr="00FB66D9">
        <w:rPr>
          <w:rFonts w:ascii="Times New Roman" w:hAnsi="Times New Roman" w:cs="Times New Roman"/>
          <w:sz w:val="24"/>
          <w:szCs w:val="24"/>
        </w:rPr>
        <w:t xml:space="preserve"> или качество</w:t>
      </w:r>
      <w:r w:rsidR="00BE2C5D">
        <w:rPr>
          <w:rFonts w:ascii="Times New Roman" w:hAnsi="Times New Roman" w:cs="Times New Roman"/>
          <w:sz w:val="24"/>
          <w:szCs w:val="24"/>
        </w:rPr>
        <w:t>м</w:t>
      </w:r>
      <w:r w:rsidRPr="00FB66D9">
        <w:rPr>
          <w:rFonts w:ascii="Times New Roman" w:hAnsi="Times New Roman" w:cs="Times New Roman"/>
          <w:sz w:val="24"/>
          <w:szCs w:val="24"/>
        </w:rPr>
        <w:t xml:space="preserve"> с точки зрения безопасности, времени в пути, универсального доступа - все это отслеживается.</w:t>
      </w:r>
      <w:r w:rsidR="00BE2C5D">
        <w:rPr>
          <w:rFonts w:ascii="Times New Roman" w:hAnsi="Times New Roman" w:cs="Times New Roman"/>
          <w:sz w:val="24"/>
          <w:szCs w:val="24"/>
        </w:rPr>
        <w:t xml:space="preserve"> </w:t>
      </w:r>
    </w:p>
    <w:p w:rsidR="00407E4E" w:rsidRPr="00BD29EC" w:rsidRDefault="00407E4E" w:rsidP="00FB66D9">
      <w:pPr>
        <w:pStyle w:val="ab"/>
        <w:pBdr>
          <w:top w:val="nil"/>
          <w:left w:val="nil"/>
          <w:bottom w:val="nil"/>
          <w:right w:val="nil"/>
          <w:between w:val="nil"/>
          <w:bar w:val="nil"/>
        </w:pBdr>
        <w:spacing w:after="0"/>
        <w:jc w:val="both"/>
        <w:rPr>
          <w:rFonts w:ascii="Times New Roman" w:hAnsi="Times New Roman" w:cs="Times New Roman"/>
          <w:sz w:val="24"/>
          <w:szCs w:val="24"/>
        </w:rPr>
      </w:pPr>
      <w:r w:rsidRPr="00BD29EC">
        <w:rPr>
          <w:rFonts w:ascii="Times New Roman" w:hAnsi="Times New Roman" w:cs="Times New Roman"/>
          <w:b/>
          <w:sz w:val="24"/>
          <w:szCs w:val="24"/>
        </w:rPr>
        <w:t>Доступ к услугам по сбору основных отходов</w:t>
      </w:r>
      <w:r w:rsidRPr="00BD29EC">
        <w:rPr>
          <w:rFonts w:ascii="Times New Roman" w:hAnsi="Times New Roman" w:cs="Times New Roman"/>
          <w:sz w:val="24"/>
          <w:szCs w:val="24"/>
        </w:rPr>
        <w:t xml:space="preserve"> относится к доступу населения к надежной службе сбора отходов, включая как официальные коммунальные, так и неформальные услуги. «Служба сбора» может быть «от двери до двери» или путем внесения депозита в контейнер сообщества. «Коллекция» включает сбор для рециркуляции, а также для обработки и удаления (так, например, включает сбор вторсырья у странствующих покупателей отходов). «Надежность» означает, что регулярная частота будет зависеть от местных условий и от любого предъявления отходов. Например, как смешанные отходы, так и органические отходы часто собираются ежедневно в тропическом климате по соображениям общественного здравоохранения и обычно не реже одного раза в неделю; сухие вторичные вторсырья, выделяемые источником, могут собираться реже.</w:t>
      </w:r>
    </w:p>
    <w:p w:rsidR="00407E4E" w:rsidRPr="00BD29EC" w:rsidRDefault="00407E4E" w:rsidP="0075371E">
      <w:pPr>
        <w:pBdr>
          <w:top w:val="nil"/>
          <w:left w:val="nil"/>
          <w:bottom w:val="nil"/>
          <w:right w:val="nil"/>
          <w:between w:val="nil"/>
          <w:bar w:val="nil"/>
        </w:pBdr>
        <w:spacing w:after="0"/>
        <w:jc w:val="both"/>
        <w:rPr>
          <w:rFonts w:ascii="Times New Roman" w:hAnsi="Times New Roman" w:cs="Times New Roman"/>
          <w:sz w:val="24"/>
          <w:szCs w:val="24"/>
        </w:rPr>
      </w:pPr>
    </w:p>
    <w:p w:rsidR="00407E4E" w:rsidRPr="000476F9" w:rsidRDefault="00407E4E" w:rsidP="000476F9">
      <w:pPr>
        <w:pStyle w:val="ab"/>
        <w:numPr>
          <w:ilvl w:val="0"/>
          <w:numId w:val="4"/>
        </w:numPr>
        <w:pBdr>
          <w:top w:val="nil"/>
          <w:left w:val="nil"/>
          <w:bottom w:val="nil"/>
          <w:right w:val="nil"/>
          <w:between w:val="nil"/>
          <w:bar w:val="nil"/>
        </w:pBdr>
        <w:spacing w:after="0"/>
        <w:jc w:val="both"/>
        <w:rPr>
          <w:rFonts w:ascii="Times New Roman" w:hAnsi="Times New Roman" w:cs="Times New Roman"/>
          <w:b/>
          <w:sz w:val="24"/>
          <w:szCs w:val="24"/>
        </w:rPr>
      </w:pPr>
      <w:r w:rsidRPr="000476F9">
        <w:rPr>
          <w:rFonts w:ascii="Times New Roman" w:hAnsi="Times New Roman" w:cs="Times New Roman"/>
          <w:b/>
          <w:sz w:val="24"/>
          <w:szCs w:val="24"/>
        </w:rPr>
        <w:t>Доступ к базовым услугам здравоохранения</w:t>
      </w:r>
      <w:r w:rsidRPr="000476F9">
        <w:rPr>
          <w:rFonts w:ascii="Times New Roman" w:hAnsi="Times New Roman" w:cs="Times New Roman"/>
          <w:sz w:val="24"/>
          <w:szCs w:val="24"/>
        </w:rPr>
        <w:t xml:space="preserve"> относится к доступу к услугам, которые распространяются в службах неотложной помощи и за ее пределами, стационарной и врачебной помощи, амбулаторных медицинских услугах, лабораторных и радиологических услугах и профилактических медицинских услугах. </w:t>
      </w:r>
      <w:r w:rsidR="000476F9" w:rsidRPr="000476F9">
        <w:rPr>
          <w:rFonts w:ascii="Times New Roman" w:hAnsi="Times New Roman" w:cs="Times New Roman"/>
          <w:sz w:val="24"/>
          <w:szCs w:val="24"/>
        </w:rPr>
        <w:t>Базовые медицинские услуги также включают доступ к ограниченному лечению психических заболеваний и токсикомании в соответствии с минимальными стандартами, установленными местными и национальными министерствами здравоохранения.</w:t>
      </w:r>
      <w:r w:rsidR="000476F9" w:rsidRPr="000476F9">
        <w:t xml:space="preserve"> </w:t>
      </w:r>
      <w:r w:rsidR="000476F9" w:rsidRPr="000476F9">
        <w:rPr>
          <w:rFonts w:ascii="Times New Roman" w:hAnsi="Times New Roman" w:cs="Times New Roman"/>
          <w:sz w:val="24"/>
          <w:szCs w:val="24"/>
        </w:rPr>
        <w:t xml:space="preserve">Это связано с показателем 3.8.1 ЦУР - охват основными услугами здравоохранения и будет измеряться с </w:t>
      </w:r>
      <w:r w:rsidR="000476F9">
        <w:rPr>
          <w:rFonts w:ascii="Times New Roman" w:hAnsi="Times New Roman" w:cs="Times New Roman"/>
          <w:sz w:val="24"/>
          <w:szCs w:val="24"/>
        </w:rPr>
        <w:t>его помощью</w:t>
      </w:r>
      <w:bookmarkStart w:id="5" w:name="_GoBack"/>
      <w:bookmarkEnd w:id="5"/>
      <w:r w:rsidR="000476F9" w:rsidRPr="000476F9">
        <w:rPr>
          <w:rFonts w:ascii="Times New Roman" w:hAnsi="Times New Roman" w:cs="Times New Roman"/>
          <w:sz w:val="24"/>
          <w:szCs w:val="24"/>
        </w:rPr>
        <w:t>.</w:t>
      </w:r>
    </w:p>
    <w:p w:rsidR="00407E4E" w:rsidRPr="00BD29EC" w:rsidRDefault="00407E4E" w:rsidP="0075371E">
      <w:pPr>
        <w:pStyle w:val="ab"/>
        <w:numPr>
          <w:ilvl w:val="0"/>
          <w:numId w:val="4"/>
        </w:numPr>
        <w:pBdr>
          <w:top w:val="nil"/>
          <w:left w:val="nil"/>
          <w:bottom w:val="nil"/>
          <w:right w:val="nil"/>
          <w:between w:val="nil"/>
          <w:bar w:val="nil"/>
        </w:pBdr>
        <w:spacing w:after="0"/>
        <w:jc w:val="both"/>
        <w:rPr>
          <w:rFonts w:ascii="Times New Roman" w:hAnsi="Times New Roman" w:cs="Times New Roman"/>
          <w:sz w:val="24"/>
          <w:szCs w:val="24"/>
        </w:rPr>
      </w:pPr>
      <w:r w:rsidRPr="00BD29EC">
        <w:rPr>
          <w:rFonts w:ascii="Times New Roman" w:hAnsi="Times New Roman" w:cs="Times New Roman"/>
          <w:b/>
          <w:sz w:val="24"/>
          <w:szCs w:val="24"/>
        </w:rPr>
        <w:t>Доступ к базовому образованию</w:t>
      </w:r>
      <w:r w:rsidRPr="00BD29EC">
        <w:rPr>
          <w:rFonts w:ascii="Times New Roman" w:hAnsi="Times New Roman" w:cs="Times New Roman"/>
          <w:sz w:val="24"/>
          <w:szCs w:val="24"/>
        </w:rPr>
        <w:t xml:space="preserve"> относится к доступу к услугам в области образования, который предоставляет всем учащимся возможности, необходимые им для того, чтобы стать экономически продуктивными, развивать устойчивые источники сре</w:t>
      </w:r>
      <w:proofErr w:type="gramStart"/>
      <w:r w:rsidRPr="00BD29EC">
        <w:rPr>
          <w:rFonts w:ascii="Times New Roman" w:hAnsi="Times New Roman" w:cs="Times New Roman"/>
          <w:sz w:val="24"/>
          <w:szCs w:val="24"/>
        </w:rPr>
        <w:t>дств к с</w:t>
      </w:r>
      <w:proofErr w:type="gramEnd"/>
      <w:r w:rsidRPr="00BD29EC">
        <w:rPr>
          <w:rFonts w:ascii="Times New Roman" w:hAnsi="Times New Roman" w:cs="Times New Roman"/>
          <w:sz w:val="24"/>
          <w:szCs w:val="24"/>
        </w:rPr>
        <w:t xml:space="preserve">уществованию, содействовать мирным и демократическим обществам и повышать индивидуальное благосостояние. По этому показателю мы рассматриваем доступ к образовательным услугам в школе, в возрасте 5-21 лет. </w:t>
      </w:r>
      <w:proofErr w:type="gramStart"/>
      <w:r w:rsidRPr="00BD29EC">
        <w:rPr>
          <w:rFonts w:ascii="Times New Roman" w:hAnsi="Times New Roman" w:cs="Times New Roman"/>
          <w:sz w:val="24"/>
          <w:szCs w:val="24"/>
        </w:rPr>
        <w:t>Право на образование является многогранным правом, которое должно иметь как минимум два измерения: (a) количественный (для всех), (б) качественное (право на то, какое образование, на какое время оно предоставляется кем и для кого, а также ведет к полному развитию человеческой личности, имеющему фундаментальное значение для выполнения других прав, свободы и поддержания мира.</w:t>
      </w:r>
      <w:proofErr w:type="gramEnd"/>
      <w:r w:rsidRPr="00BD29EC">
        <w:rPr>
          <w:rFonts w:ascii="Times New Roman" w:hAnsi="Times New Roman" w:cs="Times New Roman"/>
          <w:sz w:val="24"/>
          <w:szCs w:val="24"/>
        </w:rPr>
        <w:t xml:space="preserve"> Статья 26 Всеобщей декларации (1948) отмечают, что: </w:t>
      </w:r>
      <w:r w:rsidRPr="00BD29EC">
        <w:rPr>
          <w:rFonts w:ascii="Times New Roman" w:hAnsi="Times New Roman" w:cs="Times New Roman"/>
          <w:i/>
          <w:sz w:val="24"/>
          <w:szCs w:val="24"/>
        </w:rPr>
        <w:t xml:space="preserve">Каждый человек имеет право на образование. Образование должно быть бесплатным, по крайней мере, на </w:t>
      </w:r>
      <w:r w:rsidRPr="00BD29EC">
        <w:rPr>
          <w:rFonts w:ascii="Times New Roman" w:hAnsi="Times New Roman" w:cs="Times New Roman"/>
          <w:i/>
          <w:sz w:val="24"/>
          <w:szCs w:val="24"/>
        </w:rPr>
        <w:lastRenderedPageBreak/>
        <w:t>начальном и фундаментальном уровнях. Начальное образование является обязательным. Техническое и профессиональное образование должно быть общедоступным, а высшее образование должно быть одинаково доступным для всех на основе заслуг.</w:t>
      </w:r>
    </w:p>
    <w:p w:rsidR="00407E4E" w:rsidRPr="00BD29EC" w:rsidRDefault="00407E4E" w:rsidP="0075371E">
      <w:pPr>
        <w:pStyle w:val="ab"/>
        <w:numPr>
          <w:ilvl w:val="0"/>
          <w:numId w:val="4"/>
        </w:numPr>
        <w:pBdr>
          <w:top w:val="nil"/>
          <w:left w:val="nil"/>
          <w:bottom w:val="nil"/>
          <w:right w:val="nil"/>
          <w:between w:val="nil"/>
          <w:bar w:val="nil"/>
        </w:pBdr>
        <w:spacing w:after="0"/>
        <w:jc w:val="both"/>
        <w:rPr>
          <w:rFonts w:ascii="Times New Roman" w:hAnsi="Times New Roman" w:cs="Times New Roman"/>
          <w:sz w:val="24"/>
          <w:szCs w:val="24"/>
        </w:rPr>
      </w:pPr>
      <w:r w:rsidRPr="00BD29EC">
        <w:rPr>
          <w:rFonts w:ascii="Times New Roman" w:hAnsi="Times New Roman" w:cs="Times New Roman"/>
          <w:b/>
          <w:sz w:val="24"/>
          <w:szCs w:val="24"/>
        </w:rPr>
        <w:t>Доступ к базовым информационным услугам</w:t>
      </w:r>
      <w:r w:rsidRPr="00BD29EC">
        <w:rPr>
          <w:rFonts w:ascii="Times New Roman" w:hAnsi="Times New Roman" w:cs="Times New Roman"/>
          <w:sz w:val="24"/>
          <w:szCs w:val="24"/>
        </w:rPr>
        <w:t xml:space="preserve"> относится к широкополосному доступу в Интернет. </w:t>
      </w:r>
      <w:proofErr w:type="gramStart"/>
      <w:r w:rsidRPr="00BD29EC">
        <w:rPr>
          <w:rFonts w:ascii="Times New Roman" w:hAnsi="Times New Roman" w:cs="Times New Roman"/>
          <w:sz w:val="24"/>
          <w:szCs w:val="24"/>
        </w:rPr>
        <w:t xml:space="preserve">Широкополосная связь определяется как технологии, которые обеспечивают рекламируемые скорости загрузки не менее 256 кбит/с. Основными типами широкополосных услуг являются: 1) фиксированная (проводная) широкополосная сеть, такая как DSL, кабельный модем, высокоскоростные выделенные линии, оптоволоконные сети/здания, линия электропередач и другая фиксированная (проводная) широкополосная связь; 2) наземная фиксированная (беспроводная) широкополосная сеть, такая как </w:t>
      </w:r>
      <w:proofErr w:type="spellStart"/>
      <w:r w:rsidRPr="00BD29EC">
        <w:rPr>
          <w:rFonts w:ascii="Times New Roman" w:hAnsi="Times New Roman" w:cs="Times New Roman"/>
          <w:sz w:val="24"/>
          <w:szCs w:val="24"/>
        </w:rPr>
        <w:t>WiMAX</w:t>
      </w:r>
      <w:proofErr w:type="spellEnd"/>
      <w:r w:rsidRPr="00BD29EC">
        <w:rPr>
          <w:rFonts w:ascii="Times New Roman" w:hAnsi="Times New Roman" w:cs="Times New Roman"/>
          <w:sz w:val="24"/>
          <w:szCs w:val="24"/>
        </w:rPr>
        <w:t>, фиксированная CDMA;</w:t>
      </w:r>
      <w:proofErr w:type="gramEnd"/>
      <w:r w:rsidRPr="00BD29EC">
        <w:rPr>
          <w:rFonts w:ascii="Times New Roman" w:hAnsi="Times New Roman" w:cs="Times New Roman"/>
          <w:sz w:val="24"/>
          <w:szCs w:val="24"/>
        </w:rPr>
        <w:t xml:space="preserve"> 3) спутниковая широкополосная сеть (через спутниковое соединение); 4) мобильная широкополосная сеть (по меньшей мере, 3G, например UMTS) через телефонную трубку, и 5) мобильная широкополосная сеть (по меньшей мере, 3G, например UMTS) через карту (например, встроенную SIM-карту в компьютере) или USB-модем.</w:t>
      </w:r>
    </w:p>
    <w:p w:rsidR="00407E4E" w:rsidRPr="00BD29EC" w:rsidRDefault="00407E4E" w:rsidP="0075371E">
      <w:pPr>
        <w:pStyle w:val="MHeader2"/>
        <w:jc w:val="both"/>
        <w:rPr>
          <w:rFonts w:ascii="Times New Roman" w:hAnsi="Times New Roman"/>
          <w:color w:val="auto"/>
          <w:sz w:val="24"/>
          <w:szCs w:val="24"/>
          <w:lang w:val="ru-RU"/>
        </w:rPr>
      </w:pPr>
      <w:r w:rsidRPr="00BD29EC">
        <w:rPr>
          <w:rFonts w:ascii="Times New Roman" w:hAnsi="Times New Roman"/>
          <w:color w:val="auto"/>
          <w:sz w:val="24"/>
          <w:szCs w:val="24"/>
          <w:lang w:val="ru-RU"/>
        </w:rPr>
        <w:t>2.</w:t>
      </w:r>
      <w:r w:rsidRPr="00BD29EC">
        <w:rPr>
          <w:rFonts w:ascii="Times New Roman" w:hAnsi="Times New Roman"/>
          <w:color w:val="auto"/>
          <w:sz w:val="24"/>
          <w:szCs w:val="24"/>
        </w:rPr>
        <w:t>b</w:t>
      </w:r>
      <w:r w:rsidRPr="00BD29EC">
        <w:rPr>
          <w:rFonts w:ascii="Times New Roman" w:hAnsi="Times New Roman"/>
          <w:color w:val="auto"/>
          <w:sz w:val="24"/>
          <w:szCs w:val="24"/>
          <w:lang w:val="ru-RU"/>
        </w:rPr>
        <w:t xml:space="preserve">. </w:t>
      </w:r>
      <w:r w:rsidRPr="00A71EC6">
        <w:rPr>
          <w:rFonts w:ascii="Times New Roman" w:hAnsi="Times New Roman"/>
          <w:b/>
          <w:color w:val="auto"/>
          <w:sz w:val="24"/>
          <w:szCs w:val="24"/>
          <w:lang w:val="ru-RU"/>
        </w:rPr>
        <w:t>Единица измерения</w:t>
      </w:r>
    </w:p>
    <w:p w:rsidR="00407E4E" w:rsidRPr="00BD29EC" w:rsidRDefault="00F92D6F" w:rsidP="0075371E">
      <w:pPr>
        <w:pBdr>
          <w:top w:val="nil"/>
          <w:left w:val="nil"/>
          <w:bottom w:val="nil"/>
          <w:right w:val="nil"/>
          <w:between w:val="nil"/>
          <w:bar w:val="nil"/>
        </w:pBdr>
        <w:spacing w:after="0"/>
        <w:jc w:val="both"/>
        <w:rPr>
          <w:rFonts w:ascii="Times New Roman" w:hAnsi="Times New Roman" w:cs="Times New Roman"/>
          <w:sz w:val="24"/>
          <w:szCs w:val="24"/>
        </w:rPr>
      </w:pPr>
      <w:r>
        <w:rPr>
          <w:rFonts w:ascii="Times New Roman" w:eastAsia="Times New Roman" w:hAnsi="Times New Roman" w:cs="Times New Roman"/>
          <w:sz w:val="24"/>
          <w:szCs w:val="24"/>
          <w:lang w:eastAsia="en-GB"/>
        </w:rPr>
        <w:t>Не применимо</w:t>
      </w:r>
      <w:r w:rsidR="00407E4E" w:rsidRPr="00BD29EC">
        <w:rPr>
          <w:rFonts w:ascii="Times New Roman" w:eastAsia="Times New Roman" w:hAnsi="Times New Roman" w:cs="Times New Roman"/>
          <w:sz w:val="24"/>
          <w:szCs w:val="24"/>
          <w:lang w:eastAsia="en-GB"/>
        </w:rPr>
        <w:t>. Каждая мера, составляющая часть панели мониторинга, поставляется с единицей измерения из родительских метаданных. Большинство из них имеют пропорции.</w:t>
      </w:r>
    </w:p>
    <w:p w:rsidR="00407E4E" w:rsidRPr="00BD29EC" w:rsidRDefault="00407E4E" w:rsidP="0075371E">
      <w:pPr>
        <w:pBdr>
          <w:top w:val="nil"/>
          <w:left w:val="nil"/>
          <w:bottom w:val="nil"/>
          <w:right w:val="nil"/>
          <w:between w:val="nil"/>
          <w:bar w:val="nil"/>
        </w:pBdr>
        <w:spacing w:after="0"/>
        <w:jc w:val="both"/>
        <w:rPr>
          <w:rFonts w:ascii="Times New Roman" w:hAnsi="Times New Roman" w:cs="Times New Roman"/>
          <w:sz w:val="24"/>
          <w:szCs w:val="24"/>
        </w:rPr>
      </w:pPr>
    </w:p>
    <w:p w:rsidR="000A229E" w:rsidRPr="00BD29EC" w:rsidRDefault="000A229E" w:rsidP="0075371E">
      <w:pPr>
        <w:pStyle w:val="MHeader2"/>
        <w:jc w:val="both"/>
        <w:rPr>
          <w:rFonts w:ascii="Times New Roman" w:hAnsi="Times New Roman"/>
          <w:color w:val="auto"/>
          <w:sz w:val="24"/>
          <w:szCs w:val="24"/>
          <w:lang w:val="ru-RU"/>
        </w:rPr>
      </w:pPr>
      <w:r w:rsidRPr="00BD29EC">
        <w:rPr>
          <w:rFonts w:ascii="Times New Roman" w:hAnsi="Times New Roman"/>
          <w:color w:val="auto"/>
          <w:sz w:val="24"/>
          <w:szCs w:val="24"/>
          <w:lang w:val="ru-RU"/>
        </w:rPr>
        <w:t>2.</w:t>
      </w:r>
      <w:r w:rsidRPr="00BD29EC">
        <w:rPr>
          <w:rFonts w:ascii="Times New Roman" w:hAnsi="Times New Roman"/>
          <w:color w:val="auto"/>
          <w:sz w:val="24"/>
          <w:szCs w:val="24"/>
        </w:rPr>
        <w:t>c</w:t>
      </w:r>
      <w:r w:rsidRPr="00BD29EC">
        <w:rPr>
          <w:rFonts w:ascii="Times New Roman" w:hAnsi="Times New Roman"/>
          <w:color w:val="auto"/>
          <w:sz w:val="24"/>
          <w:szCs w:val="24"/>
          <w:lang w:val="ru-RU"/>
        </w:rPr>
        <w:t xml:space="preserve">. </w:t>
      </w:r>
      <w:r w:rsidRPr="00A71EC6">
        <w:rPr>
          <w:rFonts w:ascii="Times New Roman" w:hAnsi="Times New Roman"/>
          <w:b/>
          <w:color w:val="auto"/>
          <w:sz w:val="24"/>
          <w:szCs w:val="24"/>
          <w:lang w:val="ru-RU"/>
        </w:rPr>
        <w:t>Классификации</w:t>
      </w:r>
    </w:p>
    <w:p w:rsidR="000A229E" w:rsidRPr="00BD29EC" w:rsidRDefault="00F92D6F" w:rsidP="0075371E">
      <w:pPr>
        <w:pStyle w:val="MText"/>
        <w:jc w:val="both"/>
        <w:rPr>
          <w:rFonts w:ascii="Times New Roman" w:hAnsi="Times New Roman"/>
          <w:color w:val="auto"/>
          <w:sz w:val="24"/>
          <w:szCs w:val="24"/>
          <w:lang w:val="ru-RU"/>
        </w:rPr>
      </w:pPr>
      <w:r>
        <w:rPr>
          <w:rFonts w:ascii="Times New Roman" w:hAnsi="Times New Roman"/>
          <w:color w:val="auto"/>
          <w:sz w:val="24"/>
          <w:szCs w:val="24"/>
          <w:lang w:val="ru-RU"/>
        </w:rPr>
        <w:t>Не применимо</w:t>
      </w:r>
      <w:r w:rsidR="000A229E" w:rsidRPr="00BD29EC">
        <w:rPr>
          <w:rFonts w:ascii="Times New Roman" w:hAnsi="Times New Roman"/>
          <w:color w:val="auto"/>
          <w:sz w:val="24"/>
          <w:szCs w:val="24"/>
          <w:lang w:val="ru-RU"/>
        </w:rPr>
        <w:t>: См. исходные метаданные для каждой меры на панели управления.</w:t>
      </w:r>
    </w:p>
    <w:p w:rsidR="000A229E" w:rsidRPr="00BD29EC" w:rsidRDefault="000A229E" w:rsidP="0075371E">
      <w:pPr>
        <w:pStyle w:val="MText"/>
        <w:jc w:val="both"/>
        <w:rPr>
          <w:rFonts w:ascii="Times New Roman" w:hAnsi="Times New Roman"/>
          <w:color w:val="auto"/>
          <w:sz w:val="24"/>
          <w:szCs w:val="24"/>
          <w:lang w:val="ru-RU"/>
        </w:rPr>
      </w:pPr>
    </w:p>
    <w:p w:rsidR="000A229E" w:rsidRPr="00BD29EC" w:rsidRDefault="000A229E" w:rsidP="0075371E">
      <w:pPr>
        <w:pStyle w:val="MHeader"/>
        <w:jc w:val="both"/>
        <w:rPr>
          <w:rFonts w:ascii="Times New Roman" w:hAnsi="Times New Roman"/>
          <w:b/>
          <w:color w:val="auto"/>
          <w:sz w:val="24"/>
          <w:szCs w:val="24"/>
          <w:lang w:val="ru-RU"/>
        </w:rPr>
      </w:pPr>
      <w:r w:rsidRPr="00BD29EC">
        <w:rPr>
          <w:rFonts w:ascii="Times New Roman" w:hAnsi="Times New Roman"/>
          <w:b/>
          <w:color w:val="auto"/>
          <w:sz w:val="24"/>
          <w:szCs w:val="24"/>
          <w:lang w:val="ru-RU"/>
        </w:rPr>
        <w:t>3. Тип источника данных и метод сбора данных</w:t>
      </w:r>
    </w:p>
    <w:p w:rsidR="000A229E" w:rsidRPr="00BD29EC" w:rsidRDefault="000A229E" w:rsidP="0075371E">
      <w:pPr>
        <w:pStyle w:val="MHeader2"/>
        <w:jc w:val="both"/>
        <w:rPr>
          <w:rFonts w:ascii="Times New Roman" w:hAnsi="Times New Roman"/>
          <w:color w:val="auto"/>
          <w:sz w:val="24"/>
          <w:szCs w:val="24"/>
          <w:lang w:val="ru-RU"/>
        </w:rPr>
      </w:pPr>
      <w:r w:rsidRPr="00BD29EC">
        <w:rPr>
          <w:rFonts w:ascii="Times New Roman" w:hAnsi="Times New Roman"/>
          <w:color w:val="auto"/>
          <w:sz w:val="24"/>
          <w:szCs w:val="24"/>
          <w:lang w:val="ru-RU"/>
        </w:rPr>
        <w:t>3.</w:t>
      </w:r>
      <w:r w:rsidRPr="00BD29EC">
        <w:rPr>
          <w:rFonts w:ascii="Times New Roman" w:hAnsi="Times New Roman"/>
          <w:color w:val="auto"/>
          <w:sz w:val="24"/>
          <w:szCs w:val="24"/>
        </w:rPr>
        <w:t>a</w:t>
      </w:r>
      <w:r w:rsidRPr="00BD29EC">
        <w:rPr>
          <w:rFonts w:ascii="Times New Roman" w:hAnsi="Times New Roman"/>
          <w:color w:val="auto"/>
          <w:sz w:val="24"/>
          <w:szCs w:val="24"/>
          <w:lang w:val="ru-RU"/>
        </w:rPr>
        <w:t xml:space="preserve">. </w:t>
      </w:r>
      <w:r w:rsidRPr="00A71EC6">
        <w:rPr>
          <w:rFonts w:ascii="Times New Roman" w:hAnsi="Times New Roman"/>
          <w:b/>
          <w:color w:val="auto"/>
          <w:sz w:val="24"/>
          <w:szCs w:val="24"/>
          <w:lang w:val="ru-RU"/>
        </w:rPr>
        <w:t>Источники данных</w:t>
      </w:r>
    </w:p>
    <w:p w:rsidR="000A229E" w:rsidRPr="00BD29EC" w:rsidRDefault="000A229E" w:rsidP="0075371E">
      <w:pPr>
        <w:pStyle w:val="MText"/>
        <w:jc w:val="both"/>
        <w:rPr>
          <w:rFonts w:ascii="Times New Roman" w:hAnsi="Times New Roman"/>
          <w:color w:val="auto"/>
          <w:sz w:val="24"/>
          <w:szCs w:val="24"/>
          <w:lang w:val="ru-RU"/>
        </w:rPr>
      </w:pPr>
      <w:r w:rsidRPr="00BD29EC">
        <w:rPr>
          <w:rFonts w:ascii="Times New Roman" w:hAnsi="Times New Roman"/>
          <w:color w:val="auto"/>
          <w:sz w:val="24"/>
          <w:szCs w:val="24"/>
          <w:lang w:val="ru-RU"/>
        </w:rPr>
        <w:t xml:space="preserve">Основным источником данных для этого показателя остаются обследования домашних хозяйств, включая </w:t>
      </w:r>
      <w:r w:rsidRPr="00BD29EC">
        <w:rPr>
          <w:rFonts w:ascii="Times New Roman" w:hAnsi="Times New Roman"/>
          <w:color w:val="auto"/>
          <w:sz w:val="24"/>
          <w:szCs w:val="24"/>
          <w:lang w:val="en-US"/>
        </w:rPr>
        <w:t>DHS</w:t>
      </w:r>
      <w:r w:rsidRPr="00BD29EC">
        <w:rPr>
          <w:rFonts w:ascii="Times New Roman" w:hAnsi="Times New Roman"/>
          <w:color w:val="auto"/>
          <w:sz w:val="24"/>
          <w:szCs w:val="24"/>
          <w:lang w:val="ru-RU"/>
        </w:rPr>
        <w:t xml:space="preserve">, </w:t>
      </w:r>
      <w:r w:rsidRPr="00BD29EC">
        <w:rPr>
          <w:rFonts w:ascii="Times New Roman" w:hAnsi="Times New Roman"/>
          <w:color w:val="auto"/>
          <w:sz w:val="24"/>
          <w:szCs w:val="24"/>
          <w:lang w:val="en-US"/>
        </w:rPr>
        <w:t>MICS</w:t>
      </w:r>
      <w:r w:rsidRPr="00BD29EC">
        <w:rPr>
          <w:rFonts w:ascii="Times New Roman" w:hAnsi="Times New Roman"/>
          <w:color w:val="auto"/>
          <w:sz w:val="24"/>
          <w:szCs w:val="24"/>
          <w:lang w:val="ru-RU"/>
        </w:rPr>
        <w:t xml:space="preserve">, </w:t>
      </w:r>
      <w:r w:rsidRPr="00BD29EC">
        <w:rPr>
          <w:rFonts w:ascii="Times New Roman" w:hAnsi="Times New Roman"/>
          <w:color w:val="auto"/>
          <w:sz w:val="24"/>
          <w:szCs w:val="24"/>
          <w:lang w:val="en-US"/>
        </w:rPr>
        <w:t>LSMS</w:t>
      </w:r>
      <w:r w:rsidRPr="00BD29EC">
        <w:rPr>
          <w:rFonts w:ascii="Times New Roman" w:hAnsi="Times New Roman"/>
          <w:color w:val="auto"/>
          <w:sz w:val="24"/>
          <w:szCs w:val="24"/>
          <w:lang w:val="ru-RU"/>
        </w:rPr>
        <w:t>, Всемирный банк, ЮНИСЕФ и ПРООН, переписи населения и административные данные. Эти источники данных также описаны в различных метаданных для составляющих показателей ЦУР. Многие предварительно обработанные данные также получены из показателей ЦУР, которые образуют этот показатель.</w:t>
      </w:r>
    </w:p>
    <w:p w:rsidR="000A229E" w:rsidRPr="00BD29EC" w:rsidRDefault="000A229E" w:rsidP="0075371E">
      <w:pPr>
        <w:pStyle w:val="MHeader2"/>
        <w:jc w:val="both"/>
        <w:rPr>
          <w:rFonts w:ascii="Times New Roman" w:hAnsi="Times New Roman"/>
          <w:color w:val="auto"/>
          <w:sz w:val="24"/>
          <w:szCs w:val="24"/>
          <w:lang w:val="ru-RU"/>
        </w:rPr>
      </w:pPr>
      <w:r w:rsidRPr="00BD29EC">
        <w:rPr>
          <w:rFonts w:ascii="Times New Roman" w:hAnsi="Times New Roman"/>
          <w:color w:val="auto"/>
          <w:sz w:val="24"/>
          <w:szCs w:val="24"/>
          <w:lang w:val="ru-RU"/>
        </w:rPr>
        <w:t>3.</w:t>
      </w:r>
      <w:r w:rsidRPr="00BD29EC">
        <w:rPr>
          <w:rFonts w:ascii="Times New Roman" w:hAnsi="Times New Roman"/>
          <w:color w:val="auto"/>
          <w:sz w:val="24"/>
          <w:szCs w:val="24"/>
        </w:rPr>
        <w:t>b</w:t>
      </w:r>
      <w:r w:rsidRPr="00BD29EC">
        <w:rPr>
          <w:rFonts w:ascii="Times New Roman" w:hAnsi="Times New Roman"/>
          <w:color w:val="auto"/>
          <w:sz w:val="24"/>
          <w:szCs w:val="24"/>
          <w:lang w:val="ru-RU"/>
        </w:rPr>
        <w:t xml:space="preserve">. </w:t>
      </w:r>
      <w:r w:rsidRPr="00A71EC6">
        <w:rPr>
          <w:rFonts w:ascii="Times New Roman" w:hAnsi="Times New Roman"/>
          <w:b/>
          <w:color w:val="auto"/>
          <w:sz w:val="24"/>
          <w:szCs w:val="24"/>
          <w:lang w:val="ru-RU"/>
        </w:rPr>
        <w:t>Метод сбора данных</w:t>
      </w:r>
    </w:p>
    <w:p w:rsidR="000A229E" w:rsidRPr="00BD29EC" w:rsidRDefault="000A229E" w:rsidP="0075371E">
      <w:pPr>
        <w:pStyle w:val="MText"/>
        <w:jc w:val="both"/>
        <w:rPr>
          <w:rFonts w:ascii="Times New Roman" w:hAnsi="Times New Roman"/>
          <w:color w:val="auto"/>
          <w:sz w:val="24"/>
          <w:szCs w:val="24"/>
          <w:lang w:val="ru-RU"/>
        </w:rPr>
      </w:pPr>
      <w:r w:rsidRPr="00BD29EC">
        <w:rPr>
          <w:rFonts w:ascii="Times New Roman" w:hAnsi="Times New Roman"/>
          <w:color w:val="auto"/>
          <w:sz w:val="24"/>
          <w:szCs w:val="24"/>
          <w:lang w:val="ru-RU"/>
        </w:rPr>
        <w:t>Данные формируются по составным показателям, которые страны обработали и представили.</w:t>
      </w:r>
    </w:p>
    <w:p w:rsidR="000A229E" w:rsidRPr="00BD29EC" w:rsidRDefault="000A229E" w:rsidP="0075371E">
      <w:pPr>
        <w:pStyle w:val="MHeader2"/>
        <w:jc w:val="both"/>
        <w:rPr>
          <w:rFonts w:ascii="Times New Roman" w:hAnsi="Times New Roman"/>
          <w:color w:val="auto"/>
          <w:sz w:val="24"/>
          <w:szCs w:val="24"/>
          <w:lang w:val="ru-RU"/>
        </w:rPr>
      </w:pPr>
      <w:r w:rsidRPr="00BD29EC">
        <w:rPr>
          <w:rFonts w:ascii="Times New Roman" w:hAnsi="Times New Roman"/>
          <w:color w:val="auto"/>
          <w:sz w:val="24"/>
          <w:szCs w:val="24"/>
          <w:lang w:val="ru-RU"/>
        </w:rPr>
        <w:t>3.</w:t>
      </w:r>
      <w:r w:rsidRPr="00BD29EC">
        <w:rPr>
          <w:rFonts w:ascii="Times New Roman" w:hAnsi="Times New Roman"/>
          <w:color w:val="auto"/>
          <w:sz w:val="24"/>
          <w:szCs w:val="24"/>
        </w:rPr>
        <w:t>c</w:t>
      </w:r>
      <w:r w:rsidRPr="00BD29EC">
        <w:rPr>
          <w:rFonts w:ascii="Times New Roman" w:hAnsi="Times New Roman"/>
          <w:color w:val="auto"/>
          <w:sz w:val="24"/>
          <w:szCs w:val="24"/>
          <w:lang w:val="ru-RU"/>
        </w:rPr>
        <w:t xml:space="preserve">. </w:t>
      </w:r>
      <w:r w:rsidRPr="00A71EC6">
        <w:rPr>
          <w:rFonts w:ascii="Times New Roman" w:hAnsi="Times New Roman"/>
          <w:b/>
          <w:color w:val="auto"/>
          <w:sz w:val="24"/>
          <w:szCs w:val="24"/>
          <w:lang w:val="ru-RU"/>
        </w:rPr>
        <w:t>Календарь сбора данных</w:t>
      </w:r>
    </w:p>
    <w:p w:rsidR="000A229E" w:rsidRPr="00BD29EC" w:rsidRDefault="000A229E" w:rsidP="0075371E">
      <w:pPr>
        <w:pStyle w:val="MText"/>
        <w:jc w:val="both"/>
        <w:rPr>
          <w:rFonts w:ascii="Times New Roman" w:hAnsi="Times New Roman"/>
          <w:color w:val="auto"/>
          <w:sz w:val="24"/>
          <w:szCs w:val="24"/>
          <w:lang w:val="ru-RU"/>
        </w:rPr>
      </w:pPr>
      <w:r w:rsidRPr="00BD29EC">
        <w:rPr>
          <w:rFonts w:ascii="Times New Roman" w:hAnsi="Times New Roman"/>
          <w:color w:val="auto"/>
          <w:sz w:val="24"/>
          <w:szCs w:val="24"/>
          <w:lang w:val="ru-RU"/>
        </w:rPr>
        <w:t xml:space="preserve">Мониторинг и отчетность показателя можно повторять с регулярными интервалами от 3 до 5 лет каждый. Измерение и отчетность должны быть осуществимыми на глобальной основе, то есть не столь дорогостоящими, чтобы затраты были необоснованными, особенно на </w:t>
      </w:r>
      <w:proofErr w:type="spellStart"/>
      <w:r w:rsidRPr="00BD29EC">
        <w:rPr>
          <w:rFonts w:ascii="Times New Roman" w:hAnsi="Times New Roman"/>
          <w:color w:val="auto"/>
          <w:sz w:val="24"/>
          <w:szCs w:val="24"/>
          <w:lang w:val="ru-RU"/>
        </w:rPr>
        <w:t>страновом</w:t>
      </w:r>
      <w:proofErr w:type="spellEnd"/>
      <w:r w:rsidRPr="00BD29EC">
        <w:rPr>
          <w:rFonts w:ascii="Times New Roman" w:hAnsi="Times New Roman"/>
          <w:color w:val="auto"/>
          <w:sz w:val="24"/>
          <w:szCs w:val="24"/>
          <w:lang w:val="ru-RU"/>
        </w:rPr>
        <w:t xml:space="preserve"> уровне.</w:t>
      </w:r>
    </w:p>
    <w:p w:rsidR="000A229E" w:rsidRPr="00BD29EC" w:rsidRDefault="000A229E" w:rsidP="0075371E">
      <w:pPr>
        <w:pStyle w:val="MHeader2"/>
        <w:jc w:val="both"/>
        <w:rPr>
          <w:rFonts w:ascii="Times New Roman" w:hAnsi="Times New Roman"/>
          <w:color w:val="auto"/>
          <w:sz w:val="24"/>
          <w:szCs w:val="24"/>
          <w:lang w:val="ru-RU"/>
        </w:rPr>
      </w:pPr>
      <w:r w:rsidRPr="00BD29EC">
        <w:rPr>
          <w:rFonts w:ascii="Times New Roman" w:hAnsi="Times New Roman"/>
          <w:color w:val="auto"/>
          <w:sz w:val="24"/>
          <w:szCs w:val="24"/>
          <w:lang w:val="ru-RU"/>
        </w:rPr>
        <w:t>3.</w:t>
      </w:r>
      <w:r w:rsidRPr="00BD29EC">
        <w:rPr>
          <w:rFonts w:ascii="Times New Roman" w:hAnsi="Times New Roman"/>
          <w:color w:val="auto"/>
          <w:sz w:val="24"/>
          <w:szCs w:val="24"/>
        </w:rPr>
        <w:t>d</w:t>
      </w:r>
      <w:r w:rsidRPr="00BD29EC">
        <w:rPr>
          <w:rFonts w:ascii="Times New Roman" w:hAnsi="Times New Roman"/>
          <w:color w:val="auto"/>
          <w:sz w:val="24"/>
          <w:szCs w:val="24"/>
          <w:lang w:val="ru-RU"/>
        </w:rPr>
        <w:t xml:space="preserve">. </w:t>
      </w:r>
      <w:r w:rsidRPr="00A71EC6">
        <w:rPr>
          <w:rFonts w:ascii="Times New Roman" w:hAnsi="Times New Roman"/>
          <w:b/>
          <w:color w:val="auto"/>
          <w:sz w:val="24"/>
          <w:szCs w:val="24"/>
          <w:lang w:val="ru-RU"/>
        </w:rPr>
        <w:t>Календарь выпуска данных</w:t>
      </w:r>
    </w:p>
    <w:p w:rsidR="000A229E" w:rsidRPr="00BD29EC" w:rsidRDefault="000A229E" w:rsidP="0075371E">
      <w:pPr>
        <w:pStyle w:val="MText"/>
        <w:jc w:val="both"/>
        <w:rPr>
          <w:rFonts w:ascii="Times New Roman" w:hAnsi="Times New Roman"/>
          <w:color w:val="auto"/>
          <w:sz w:val="24"/>
          <w:szCs w:val="24"/>
          <w:lang w:val="ru-RU"/>
        </w:rPr>
      </w:pPr>
      <w:r w:rsidRPr="00BD29EC">
        <w:rPr>
          <w:rFonts w:ascii="Times New Roman" w:hAnsi="Times New Roman"/>
          <w:color w:val="auto"/>
          <w:sz w:val="24"/>
          <w:szCs w:val="24"/>
          <w:lang w:val="ru-RU"/>
        </w:rPr>
        <w:lastRenderedPageBreak/>
        <w:t>Каждые 3-5 лет.</w:t>
      </w:r>
    </w:p>
    <w:p w:rsidR="000A229E" w:rsidRPr="00A71EC6" w:rsidRDefault="000A229E" w:rsidP="0075371E">
      <w:pPr>
        <w:pStyle w:val="MHeader2"/>
        <w:jc w:val="both"/>
        <w:rPr>
          <w:rFonts w:ascii="Times New Roman" w:hAnsi="Times New Roman"/>
          <w:color w:val="auto"/>
          <w:sz w:val="24"/>
          <w:szCs w:val="24"/>
          <w:lang w:val="ru-RU"/>
        </w:rPr>
      </w:pPr>
      <w:r w:rsidRPr="00BD29EC">
        <w:rPr>
          <w:rFonts w:ascii="Times New Roman" w:hAnsi="Times New Roman"/>
          <w:color w:val="auto"/>
          <w:sz w:val="24"/>
          <w:szCs w:val="24"/>
          <w:lang w:val="ru-RU"/>
        </w:rPr>
        <w:t>3.</w:t>
      </w:r>
      <w:r w:rsidRPr="00BD29EC">
        <w:rPr>
          <w:rFonts w:ascii="Times New Roman" w:hAnsi="Times New Roman"/>
          <w:color w:val="auto"/>
          <w:sz w:val="24"/>
          <w:szCs w:val="24"/>
        </w:rPr>
        <w:t>e</w:t>
      </w:r>
      <w:r w:rsidRPr="00BD29EC">
        <w:rPr>
          <w:rFonts w:ascii="Times New Roman" w:hAnsi="Times New Roman"/>
          <w:color w:val="auto"/>
          <w:sz w:val="24"/>
          <w:szCs w:val="24"/>
          <w:lang w:val="ru-RU"/>
        </w:rPr>
        <w:t xml:space="preserve">. </w:t>
      </w:r>
      <w:r w:rsidR="00A71EC6" w:rsidRPr="00A71EC6">
        <w:rPr>
          <w:rFonts w:ascii="Times New Roman" w:hAnsi="Times New Roman"/>
          <w:b/>
          <w:color w:val="auto"/>
          <w:sz w:val="24"/>
          <w:szCs w:val="24"/>
          <w:lang w:val="ru-RU"/>
        </w:rPr>
        <w:t>Поставщики данных</w:t>
      </w:r>
    </w:p>
    <w:p w:rsidR="000A229E" w:rsidRPr="00BD29EC" w:rsidRDefault="000A229E" w:rsidP="0075371E">
      <w:pPr>
        <w:pStyle w:val="MHeader2"/>
        <w:jc w:val="both"/>
        <w:rPr>
          <w:rFonts w:ascii="Times New Roman" w:hAnsi="Times New Roman"/>
          <w:color w:val="auto"/>
          <w:sz w:val="24"/>
          <w:szCs w:val="24"/>
          <w:lang w:val="ru-RU"/>
        </w:rPr>
      </w:pPr>
      <w:r w:rsidRPr="00BD29EC">
        <w:rPr>
          <w:rFonts w:ascii="Times New Roman" w:hAnsi="Times New Roman"/>
          <w:color w:val="auto"/>
          <w:sz w:val="24"/>
          <w:szCs w:val="24"/>
          <w:lang w:val="ru-RU"/>
        </w:rPr>
        <w:t>ООН-</w:t>
      </w:r>
      <w:proofErr w:type="spellStart"/>
      <w:r w:rsidRPr="00BD29EC">
        <w:rPr>
          <w:rFonts w:ascii="Times New Roman" w:hAnsi="Times New Roman"/>
          <w:color w:val="auto"/>
          <w:sz w:val="24"/>
          <w:szCs w:val="24"/>
          <w:lang w:val="ru-RU"/>
        </w:rPr>
        <w:t>Хабитат</w:t>
      </w:r>
      <w:proofErr w:type="spellEnd"/>
      <w:r w:rsidRPr="00BD29EC">
        <w:rPr>
          <w:rFonts w:ascii="Times New Roman" w:hAnsi="Times New Roman"/>
          <w:color w:val="auto"/>
          <w:sz w:val="24"/>
          <w:szCs w:val="24"/>
          <w:lang w:val="ru-RU"/>
        </w:rPr>
        <w:t xml:space="preserve"> и различные вспомогательные агентства, такие как ЮНЕП, Всемирный банк, </w:t>
      </w:r>
      <w:proofErr w:type="spellStart"/>
      <w:r w:rsidRPr="00BD29EC">
        <w:rPr>
          <w:rFonts w:ascii="Times New Roman" w:hAnsi="Times New Roman"/>
          <w:color w:val="auto"/>
          <w:sz w:val="24"/>
          <w:szCs w:val="24"/>
          <w:lang w:val="ru-RU"/>
        </w:rPr>
        <w:t>АфБР</w:t>
      </w:r>
      <w:proofErr w:type="spellEnd"/>
      <w:r w:rsidRPr="00BD29EC">
        <w:rPr>
          <w:rFonts w:ascii="Times New Roman" w:hAnsi="Times New Roman"/>
          <w:color w:val="auto"/>
          <w:sz w:val="24"/>
          <w:szCs w:val="24"/>
          <w:lang w:val="ru-RU"/>
        </w:rPr>
        <w:t>, ИБР, ЕБРР и АБР, а также двусторонние доноры (</w:t>
      </w:r>
      <w:r w:rsidRPr="00BD29EC">
        <w:rPr>
          <w:rFonts w:ascii="Times New Roman" w:hAnsi="Times New Roman"/>
          <w:color w:val="auto"/>
          <w:sz w:val="24"/>
          <w:szCs w:val="24"/>
        </w:rPr>
        <w:t>JICA</w:t>
      </w:r>
      <w:r w:rsidRPr="00BD29EC">
        <w:rPr>
          <w:rFonts w:ascii="Times New Roman" w:hAnsi="Times New Roman"/>
          <w:color w:val="auto"/>
          <w:sz w:val="24"/>
          <w:szCs w:val="24"/>
          <w:lang w:val="ru-RU"/>
        </w:rPr>
        <w:t xml:space="preserve">, </w:t>
      </w:r>
      <w:r w:rsidRPr="00BD29EC">
        <w:rPr>
          <w:rFonts w:ascii="Times New Roman" w:hAnsi="Times New Roman"/>
          <w:color w:val="auto"/>
          <w:sz w:val="24"/>
          <w:szCs w:val="24"/>
        </w:rPr>
        <w:t>GDZ</w:t>
      </w:r>
      <w:r w:rsidRPr="00BD29EC">
        <w:rPr>
          <w:rFonts w:ascii="Times New Roman" w:hAnsi="Times New Roman"/>
          <w:color w:val="auto"/>
          <w:sz w:val="24"/>
          <w:szCs w:val="24"/>
          <w:lang w:val="ru-RU"/>
        </w:rPr>
        <w:t xml:space="preserve"> и т. Д.).</w:t>
      </w:r>
    </w:p>
    <w:p w:rsidR="000A229E" w:rsidRPr="00BD29EC" w:rsidRDefault="000A229E" w:rsidP="0075371E">
      <w:pPr>
        <w:pStyle w:val="MHeader2"/>
        <w:jc w:val="both"/>
        <w:rPr>
          <w:rFonts w:ascii="Times New Roman" w:hAnsi="Times New Roman"/>
          <w:color w:val="auto"/>
          <w:sz w:val="24"/>
          <w:szCs w:val="24"/>
          <w:lang w:val="ru-RU"/>
        </w:rPr>
      </w:pPr>
      <w:r w:rsidRPr="00BD29EC">
        <w:rPr>
          <w:rFonts w:ascii="Times New Roman" w:hAnsi="Times New Roman"/>
          <w:color w:val="auto"/>
          <w:sz w:val="24"/>
          <w:szCs w:val="24"/>
          <w:lang w:val="ru-RU"/>
        </w:rPr>
        <w:t>3.</w:t>
      </w:r>
      <w:r w:rsidRPr="00BD29EC">
        <w:rPr>
          <w:rFonts w:ascii="Times New Roman" w:hAnsi="Times New Roman"/>
          <w:color w:val="auto"/>
          <w:sz w:val="24"/>
          <w:szCs w:val="24"/>
        </w:rPr>
        <w:t>f</w:t>
      </w:r>
      <w:r w:rsidRPr="00BD29EC">
        <w:rPr>
          <w:rFonts w:ascii="Times New Roman" w:hAnsi="Times New Roman"/>
          <w:color w:val="auto"/>
          <w:sz w:val="24"/>
          <w:szCs w:val="24"/>
          <w:lang w:val="ru-RU"/>
        </w:rPr>
        <w:t xml:space="preserve">. </w:t>
      </w:r>
      <w:r w:rsidRPr="00A71EC6">
        <w:rPr>
          <w:rFonts w:ascii="Times New Roman" w:hAnsi="Times New Roman"/>
          <w:b/>
          <w:color w:val="auto"/>
          <w:sz w:val="24"/>
          <w:szCs w:val="24"/>
          <w:lang w:val="ru-RU"/>
        </w:rPr>
        <w:t>Составители данных</w:t>
      </w:r>
    </w:p>
    <w:p w:rsidR="000A229E" w:rsidRPr="00BD29EC" w:rsidRDefault="000A229E" w:rsidP="0075371E">
      <w:pPr>
        <w:pStyle w:val="MHeader2"/>
        <w:jc w:val="both"/>
        <w:rPr>
          <w:rFonts w:ascii="Times New Roman" w:hAnsi="Times New Roman"/>
          <w:color w:val="auto"/>
          <w:sz w:val="24"/>
          <w:szCs w:val="24"/>
          <w:lang w:val="ru-RU"/>
        </w:rPr>
      </w:pPr>
      <w:r w:rsidRPr="00BD29EC">
        <w:rPr>
          <w:rFonts w:ascii="Times New Roman" w:hAnsi="Times New Roman"/>
          <w:color w:val="auto"/>
          <w:sz w:val="24"/>
          <w:szCs w:val="24"/>
          <w:lang w:val="ru-RU"/>
        </w:rPr>
        <w:t>Национальные статистические агентства и команды городского управления ведут сбор и отчетность на национальном уровне. Глобальную и региональную отчетность возглавляет ООН-</w:t>
      </w:r>
      <w:proofErr w:type="spellStart"/>
      <w:r w:rsidRPr="00BD29EC">
        <w:rPr>
          <w:rFonts w:ascii="Times New Roman" w:hAnsi="Times New Roman"/>
          <w:color w:val="auto"/>
          <w:sz w:val="24"/>
          <w:szCs w:val="24"/>
          <w:lang w:val="ru-RU"/>
        </w:rPr>
        <w:t>Хабитат</w:t>
      </w:r>
      <w:proofErr w:type="spellEnd"/>
      <w:r w:rsidRPr="00BD29EC">
        <w:rPr>
          <w:rFonts w:ascii="Times New Roman" w:hAnsi="Times New Roman"/>
          <w:color w:val="auto"/>
          <w:sz w:val="24"/>
          <w:szCs w:val="24"/>
          <w:lang w:val="ru-RU"/>
        </w:rPr>
        <w:t>. Сбор данных поддерживается совместными усилиями нескольких международных учреждений (ООН-</w:t>
      </w:r>
      <w:proofErr w:type="spellStart"/>
      <w:r w:rsidRPr="00BD29EC">
        <w:rPr>
          <w:rFonts w:ascii="Times New Roman" w:hAnsi="Times New Roman"/>
          <w:color w:val="auto"/>
          <w:sz w:val="24"/>
          <w:szCs w:val="24"/>
          <w:lang w:val="ru-RU"/>
        </w:rPr>
        <w:t>Хабитат</w:t>
      </w:r>
      <w:proofErr w:type="spellEnd"/>
      <w:r w:rsidRPr="00BD29EC">
        <w:rPr>
          <w:rFonts w:ascii="Times New Roman" w:hAnsi="Times New Roman"/>
          <w:color w:val="auto"/>
          <w:sz w:val="24"/>
          <w:szCs w:val="24"/>
          <w:lang w:val="ru-RU"/>
        </w:rPr>
        <w:t xml:space="preserve">, ЮНЕП, Всемирного банка, </w:t>
      </w:r>
      <w:proofErr w:type="spellStart"/>
      <w:r w:rsidRPr="00BD29EC">
        <w:rPr>
          <w:rFonts w:ascii="Times New Roman" w:hAnsi="Times New Roman"/>
          <w:color w:val="auto"/>
          <w:sz w:val="24"/>
          <w:szCs w:val="24"/>
          <w:lang w:val="ru-RU"/>
        </w:rPr>
        <w:t>АфБР</w:t>
      </w:r>
      <w:proofErr w:type="spellEnd"/>
      <w:r w:rsidRPr="00BD29EC">
        <w:rPr>
          <w:rFonts w:ascii="Times New Roman" w:hAnsi="Times New Roman"/>
          <w:color w:val="auto"/>
          <w:sz w:val="24"/>
          <w:szCs w:val="24"/>
          <w:lang w:val="ru-RU"/>
        </w:rPr>
        <w:t>, ИБР, ЕБРР и АБР) и двусторонних доноров (</w:t>
      </w:r>
      <w:r w:rsidRPr="00BD29EC">
        <w:rPr>
          <w:rFonts w:ascii="Times New Roman" w:hAnsi="Times New Roman"/>
          <w:color w:val="auto"/>
          <w:sz w:val="24"/>
          <w:szCs w:val="24"/>
        </w:rPr>
        <w:t>JICA</w:t>
      </w:r>
      <w:r w:rsidRPr="00BD29EC">
        <w:rPr>
          <w:rFonts w:ascii="Times New Roman" w:hAnsi="Times New Roman"/>
          <w:color w:val="auto"/>
          <w:sz w:val="24"/>
          <w:szCs w:val="24"/>
          <w:lang w:val="ru-RU"/>
        </w:rPr>
        <w:t xml:space="preserve">, </w:t>
      </w:r>
      <w:r w:rsidRPr="00BD29EC">
        <w:rPr>
          <w:rFonts w:ascii="Times New Roman" w:hAnsi="Times New Roman"/>
          <w:color w:val="auto"/>
          <w:sz w:val="24"/>
          <w:szCs w:val="24"/>
        </w:rPr>
        <w:t>GDZ</w:t>
      </w:r>
      <w:r w:rsidRPr="00BD29EC">
        <w:rPr>
          <w:rFonts w:ascii="Times New Roman" w:hAnsi="Times New Roman"/>
          <w:color w:val="auto"/>
          <w:sz w:val="24"/>
          <w:szCs w:val="24"/>
          <w:lang w:val="ru-RU"/>
        </w:rPr>
        <w:t xml:space="preserve"> и т.д.).</w:t>
      </w:r>
    </w:p>
    <w:p w:rsidR="000A229E" w:rsidRPr="00BD29EC" w:rsidRDefault="000A229E" w:rsidP="0075371E">
      <w:pPr>
        <w:pStyle w:val="MHeader2"/>
        <w:jc w:val="both"/>
        <w:rPr>
          <w:rFonts w:ascii="Times New Roman" w:hAnsi="Times New Roman"/>
          <w:color w:val="auto"/>
          <w:sz w:val="24"/>
          <w:szCs w:val="24"/>
          <w:lang w:val="ru-RU"/>
        </w:rPr>
      </w:pPr>
      <w:r w:rsidRPr="00BD29EC">
        <w:rPr>
          <w:rFonts w:ascii="Times New Roman" w:hAnsi="Times New Roman"/>
          <w:color w:val="auto"/>
          <w:sz w:val="24"/>
          <w:szCs w:val="24"/>
          <w:lang w:val="ru-RU"/>
        </w:rPr>
        <w:t>3.</w:t>
      </w:r>
      <w:r w:rsidRPr="00BD29EC">
        <w:rPr>
          <w:rFonts w:ascii="Times New Roman" w:hAnsi="Times New Roman"/>
          <w:color w:val="auto"/>
          <w:sz w:val="24"/>
          <w:szCs w:val="24"/>
        </w:rPr>
        <w:t>g</w:t>
      </w:r>
      <w:r w:rsidRPr="00BD29EC">
        <w:rPr>
          <w:rFonts w:ascii="Times New Roman" w:hAnsi="Times New Roman"/>
          <w:color w:val="auto"/>
          <w:sz w:val="24"/>
          <w:szCs w:val="24"/>
          <w:lang w:val="ru-RU"/>
        </w:rPr>
        <w:t xml:space="preserve">. </w:t>
      </w:r>
      <w:r w:rsidRPr="00A71EC6">
        <w:rPr>
          <w:rFonts w:ascii="Times New Roman" w:hAnsi="Times New Roman"/>
          <w:b/>
          <w:color w:val="auto"/>
          <w:sz w:val="24"/>
          <w:szCs w:val="24"/>
          <w:lang w:val="ru-RU"/>
        </w:rPr>
        <w:t>Институциональный мандат</w:t>
      </w:r>
    </w:p>
    <w:p w:rsidR="000A229E" w:rsidRPr="00BD29EC" w:rsidRDefault="000A229E" w:rsidP="0075371E">
      <w:pPr>
        <w:pStyle w:val="MText"/>
        <w:jc w:val="both"/>
        <w:rPr>
          <w:rFonts w:ascii="Times New Roman" w:hAnsi="Times New Roman"/>
          <w:color w:val="auto"/>
          <w:sz w:val="24"/>
          <w:szCs w:val="24"/>
          <w:lang w:val="ru-RU"/>
        </w:rPr>
      </w:pPr>
      <w:r w:rsidRPr="00BD29EC">
        <w:rPr>
          <w:rFonts w:ascii="Times New Roman" w:hAnsi="Times New Roman"/>
          <w:color w:val="auto"/>
          <w:sz w:val="24"/>
          <w:szCs w:val="24"/>
          <w:lang w:val="ru-RU"/>
        </w:rPr>
        <w:t>Не</w:t>
      </w:r>
      <w:r w:rsidR="00F92D6F">
        <w:rPr>
          <w:rFonts w:ascii="Times New Roman" w:hAnsi="Times New Roman"/>
          <w:color w:val="auto"/>
          <w:sz w:val="24"/>
          <w:szCs w:val="24"/>
          <w:lang w:val="ru-RU"/>
        </w:rPr>
        <w:t xml:space="preserve"> применимо: </w:t>
      </w:r>
      <w:r w:rsidRPr="00BD29EC">
        <w:rPr>
          <w:rFonts w:ascii="Times New Roman" w:hAnsi="Times New Roman"/>
          <w:color w:val="auto"/>
          <w:sz w:val="24"/>
          <w:szCs w:val="24"/>
          <w:lang w:val="ru-RU"/>
        </w:rPr>
        <w:t xml:space="preserve">описано в родительских метаданных, где предусмотрены </w:t>
      </w:r>
      <w:r w:rsidR="002E15F9" w:rsidRPr="00BD29EC">
        <w:rPr>
          <w:rFonts w:ascii="Times New Roman" w:hAnsi="Times New Roman"/>
          <w:color w:val="auto"/>
          <w:sz w:val="24"/>
          <w:szCs w:val="24"/>
          <w:lang w:val="ru-RU"/>
        </w:rPr>
        <w:t>показатели</w:t>
      </w:r>
      <w:r w:rsidRPr="00BD29EC">
        <w:rPr>
          <w:rFonts w:ascii="Times New Roman" w:hAnsi="Times New Roman"/>
          <w:color w:val="auto"/>
          <w:sz w:val="24"/>
          <w:szCs w:val="24"/>
          <w:lang w:val="ru-RU"/>
        </w:rPr>
        <w:t xml:space="preserve">, представленные на </w:t>
      </w:r>
      <w:r w:rsidR="00F92D6F">
        <w:rPr>
          <w:rFonts w:ascii="Times New Roman" w:hAnsi="Times New Roman"/>
          <w:color w:val="auto"/>
          <w:sz w:val="24"/>
          <w:szCs w:val="24"/>
          <w:lang w:val="ru-RU"/>
        </w:rPr>
        <w:t>данной</w:t>
      </w:r>
      <w:r w:rsidRPr="00BD29EC">
        <w:rPr>
          <w:rFonts w:ascii="Times New Roman" w:hAnsi="Times New Roman"/>
          <w:color w:val="auto"/>
          <w:sz w:val="24"/>
          <w:szCs w:val="24"/>
          <w:lang w:val="ru-RU"/>
        </w:rPr>
        <w:t xml:space="preserve"> панели инструментов.</w:t>
      </w:r>
    </w:p>
    <w:p w:rsidR="00980F79" w:rsidRPr="00BD29EC" w:rsidRDefault="00980F79" w:rsidP="0075371E">
      <w:pPr>
        <w:pBdr>
          <w:top w:val="nil"/>
          <w:left w:val="nil"/>
          <w:bottom w:val="nil"/>
          <w:right w:val="nil"/>
          <w:between w:val="nil"/>
          <w:bar w:val="nil"/>
        </w:pBdr>
        <w:spacing w:after="0"/>
        <w:jc w:val="both"/>
        <w:rPr>
          <w:rFonts w:ascii="Times New Roman" w:hAnsi="Times New Roman" w:cs="Times New Roman"/>
          <w:b/>
          <w:sz w:val="24"/>
          <w:szCs w:val="24"/>
        </w:rPr>
      </w:pPr>
    </w:p>
    <w:p w:rsidR="002E15F9" w:rsidRPr="00BD29EC" w:rsidRDefault="002E15F9" w:rsidP="0075371E">
      <w:pPr>
        <w:pStyle w:val="MHeader"/>
        <w:jc w:val="both"/>
        <w:rPr>
          <w:rFonts w:ascii="Times New Roman" w:hAnsi="Times New Roman"/>
          <w:b/>
          <w:color w:val="auto"/>
          <w:sz w:val="24"/>
          <w:szCs w:val="24"/>
          <w:lang w:val="ru-RU"/>
        </w:rPr>
      </w:pPr>
      <w:r w:rsidRPr="00BD29EC">
        <w:rPr>
          <w:rFonts w:ascii="Times New Roman" w:hAnsi="Times New Roman"/>
          <w:b/>
          <w:color w:val="auto"/>
          <w:sz w:val="24"/>
          <w:szCs w:val="24"/>
          <w:lang w:val="ru-RU"/>
        </w:rPr>
        <w:t>4. Иные методологические соображения</w:t>
      </w:r>
    </w:p>
    <w:p w:rsidR="002E15F9" w:rsidRPr="00BD29EC" w:rsidRDefault="002E15F9" w:rsidP="0075371E">
      <w:pPr>
        <w:pStyle w:val="MHeader2"/>
        <w:jc w:val="both"/>
        <w:rPr>
          <w:rFonts w:ascii="Times New Roman" w:hAnsi="Times New Roman"/>
          <w:color w:val="auto"/>
          <w:sz w:val="24"/>
          <w:szCs w:val="24"/>
          <w:lang w:val="ru-RU"/>
        </w:rPr>
      </w:pPr>
      <w:r w:rsidRPr="00BD29EC">
        <w:rPr>
          <w:rFonts w:ascii="Times New Roman" w:hAnsi="Times New Roman"/>
          <w:color w:val="auto"/>
          <w:sz w:val="24"/>
          <w:szCs w:val="24"/>
          <w:lang w:val="ru-RU"/>
        </w:rPr>
        <w:t>4.</w:t>
      </w:r>
      <w:r w:rsidRPr="00BD29EC">
        <w:rPr>
          <w:rFonts w:ascii="Times New Roman" w:hAnsi="Times New Roman"/>
          <w:color w:val="auto"/>
          <w:sz w:val="24"/>
          <w:szCs w:val="24"/>
        </w:rPr>
        <w:t>a</w:t>
      </w:r>
      <w:r w:rsidRPr="00BD29EC">
        <w:rPr>
          <w:rFonts w:ascii="Times New Roman" w:hAnsi="Times New Roman"/>
          <w:color w:val="auto"/>
          <w:sz w:val="24"/>
          <w:szCs w:val="24"/>
          <w:lang w:val="ru-RU"/>
        </w:rPr>
        <w:t xml:space="preserve">. </w:t>
      </w:r>
      <w:r w:rsidR="00CA1CB1" w:rsidRPr="00A71EC6">
        <w:rPr>
          <w:rFonts w:ascii="Times New Roman" w:hAnsi="Times New Roman"/>
          <w:b/>
          <w:color w:val="auto"/>
          <w:sz w:val="24"/>
          <w:szCs w:val="24"/>
          <w:lang w:val="ru-RU"/>
        </w:rPr>
        <w:t>Обоснование</w:t>
      </w:r>
    </w:p>
    <w:p w:rsidR="002E15F9" w:rsidRPr="00BD29EC" w:rsidRDefault="002E15F9" w:rsidP="0075371E">
      <w:pPr>
        <w:pBdr>
          <w:top w:val="nil"/>
          <w:left w:val="nil"/>
          <w:bottom w:val="nil"/>
          <w:right w:val="nil"/>
          <w:between w:val="nil"/>
          <w:bar w:val="nil"/>
        </w:pBdr>
        <w:spacing w:after="0"/>
        <w:jc w:val="both"/>
        <w:rPr>
          <w:rFonts w:ascii="Times New Roman" w:hAnsi="Times New Roman" w:cs="Times New Roman"/>
          <w:sz w:val="24"/>
          <w:szCs w:val="24"/>
        </w:rPr>
      </w:pPr>
      <w:r w:rsidRPr="00BD29EC">
        <w:rPr>
          <w:rFonts w:ascii="Times New Roman" w:hAnsi="Times New Roman" w:cs="Times New Roman"/>
          <w:sz w:val="24"/>
          <w:szCs w:val="24"/>
        </w:rPr>
        <w:t xml:space="preserve">Бедность имеет много аспектов. Это не только отсутствие материального благополучия, но и отсутствие возможностей жить </w:t>
      </w:r>
      <w:r w:rsidR="00AC1A97">
        <w:rPr>
          <w:rFonts w:ascii="Times New Roman" w:hAnsi="Times New Roman" w:cs="Times New Roman"/>
          <w:sz w:val="24"/>
          <w:szCs w:val="24"/>
        </w:rPr>
        <w:t>нормальной</w:t>
      </w:r>
      <w:r w:rsidRPr="00BD29EC">
        <w:rPr>
          <w:rFonts w:ascii="Times New Roman" w:hAnsi="Times New Roman" w:cs="Times New Roman"/>
          <w:sz w:val="24"/>
          <w:szCs w:val="24"/>
        </w:rPr>
        <w:t xml:space="preserve"> жизнью. Международная черта бедности была обновлена в 2015 году до 1,90 долларов США в день с использованием паритета покупательной способности в 2011 году (ВБ 2015). Жизнь под крайней чертой бедности часто охватывает лишения безопасной питьевой воды, надлежащую санитарию, доступ к современной энергии, устойчивую мобильность к экономическим ресурсам, информационные технологии, здравоохранение, образование и т.д. Бедность также является проявлением голода и недоедания, ограниченным доступом к образованию и других основных услуг, социальной дискриминации и отчуждения, а также отсутствия участия в процессе принятия решений. Другими словами, нищета является многоплановой и охватывает многие аспекты жизни, начиная от доступа к средствам к существованию и заканчивая доступа к способам выживания.</w:t>
      </w:r>
    </w:p>
    <w:p w:rsidR="002E15F9" w:rsidRPr="00BD29EC" w:rsidRDefault="002E15F9" w:rsidP="0075371E">
      <w:pPr>
        <w:pBdr>
          <w:top w:val="nil"/>
          <w:left w:val="nil"/>
          <w:bottom w:val="nil"/>
          <w:right w:val="nil"/>
          <w:between w:val="nil"/>
          <w:bar w:val="nil"/>
        </w:pBdr>
        <w:spacing w:after="0"/>
        <w:jc w:val="both"/>
        <w:rPr>
          <w:rFonts w:ascii="Times New Roman" w:hAnsi="Times New Roman" w:cs="Times New Roman"/>
          <w:sz w:val="24"/>
          <w:szCs w:val="24"/>
        </w:rPr>
      </w:pPr>
      <w:r w:rsidRPr="00BD29EC">
        <w:rPr>
          <w:rFonts w:ascii="Times New Roman" w:hAnsi="Times New Roman" w:cs="Times New Roman"/>
          <w:sz w:val="24"/>
          <w:szCs w:val="24"/>
        </w:rPr>
        <w:t>Среди различных аспектов бедности этот показатель фокусируется на «доступе к базовым услугам». Предоставление доступа к основным услугам, таким как безопасная питьевая вода, средства санитарии, устойчивая энергетика и мобильность, жилье, образование, здравоохранение и т.д., помогает улучшить качество жизни бедных. Отсутствие предоставления базовых услуг и отсутствие расширения возможностей и участия местных органов власти в предоставлении базовых услуг подрывают экономический рост и качество жизни в любом сообществе. Адекватные базовые системы предоставления услуг способствуют социально-экономическим улучшениям и способствуют достижению экономического роста, социальной интеграции, сокращения бедности и равенства. Более конкретно, улучшение базовых услуг может способствовать повышению благосостояния и производительности сообществ, созданию рабочих мест, экономии времени и усилий людей в области транспортировки воды, поддержке продовольственной безопасности, более эффективному использованию энергии, производству основных товаров, улучшению здоровья (путем медицинского уход, чистая вода или сбор твердых отходов) или повысить уровень образования.</w:t>
      </w:r>
    </w:p>
    <w:p w:rsidR="002E15F9" w:rsidRPr="00BD29EC" w:rsidRDefault="002E15F9" w:rsidP="0075371E">
      <w:pPr>
        <w:pBdr>
          <w:top w:val="nil"/>
          <w:left w:val="nil"/>
          <w:bottom w:val="nil"/>
          <w:right w:val="nil"/>
          <w:between w:val="nil"/>
          <w:bar w:val="nil"/>
        </w:pBdr>
        <w:spacing w:after="0"/>
        <w:jc w:val="both"/>
        <w:rPr>
          <w:rFonts w:ascii="Times New Roman" w:hAnsi="Times New Roman" w:cs="Times New Roman"/>
          <w:sz w:val="24"/>
          <w:szCs w:val="24"/>
        </w:rPr>
      </w:pPr>
    </w:p>
    <w:p w:rsidR="002E15F9" w:rsidRPr="00BD29EC" w:rsidRDefault="002E15F9" w:rsidP="0075371E">
      <w:pPr>
        <w:pBdr>
          <w:top w:val="nil"/>
          <w:left w:val="nil"/>
          <w:bottom w:val="nil"/>
          <w:right w:val="nil"/>
          <w:between w:val="nil"/>
          <w:bar w:val="nil"/>
        </w:pBdr>
        <w:spacing w:after="0"/>
        <w:jc w:val="both"/>
        <w:rPr>
          <w:rFonts w:ascii="Times New Roman" w:hAnsi="Times New Roman" w:cs="Times New Roman"/>
          <w:sz w:val="24"/>
          <w:szCs w:val="24"/>
        </w:rPr>
      </w:pPr>
      <w:proofErr w:type="gramStart"/>
      <w:r w:rsidRPr="00BD29EC">
        <w:rPr>
          <w:rFonts w:ascii="Times New Roman" w:hAnsi="Times New Roman" w:cs="Times New Roman"/>
          <w:sz w:val="24"/>
          <w:szCs w:val="24"/>
        </w:rPr>
        <w:t xml:space="preserve">В плане реализации Кито для Новой Городской Программы, принятой на конференции </w:t>
      </w:r>
      <w:proofErr w:type="spellStart"/>
      <w:r w:rsidRPr="00BD29EC">
        <w:rPr>
          <w:rFonts w:ascii="Times New Roman" w:hAnsi="Times New Roman" w:cs="Times New Roman"/>
          <w:sz w:val="24"/>
          <w:szCs w:val="24"/>
        </w:rPr>
        <w:t>Хабитат</w:t>
      </w:r>
      <w:proofErr w:type="spellEnd"/>
      <w:r w:rsidRPr="00BD29EC">
        <w:rPr>
          <w:rFonts w:ascii="Times New Roman" w:hAnsi="Times New Roman" w:cs="Times New Roman"/>
          <w:sz w:val="24"/>
          <w:szCs w:val="24"/>
        </w:rPr>
        <w:t xml:space="preserve"> III, государства-члены обязуются «поощрять справедливый доступ к устойчивой базовой физической и социальной инфраструктуре для всех без дискриминации, включая доступные земельные участки с обслуживанием, жилье, современные и возобновляемые источники энергии, безопасная питьевая вода и санитария, безопасное, питательное и достаточное питание, удаление отходов, устойчивая мобильность, здравоохранение и планирование семьи, образование</w:t>
      </w:r>
      <w:proofErr w:type="gramEnd"/>
      <w:r w:rsidRPr="00BD29EC">
        <w:rPr>
          <w:rFonts w:ascii="Times New Roman" w:hAnsi="Times New Roman" w:cs="Times New Roman"/>
          <w:sz w:val="24"/>
          <w:szCs w:val="24"/>
        </w:rPr>
        <w:t>, культура и информационно-коммуникационные технологии». Они далее обязуются «обеспечить, чтобы эти службы отвечали правам и потребностям женщин, детей и молодежи, пожилых людей и инвалидов, мигрантов, коренных народов и местных общин, в зависимости от случая, и потребностей других лиц в уязвимых ситуациях».</w:t>
      </w:r>
    </w:p>
    <w:p w:rsidR="002E15F9" w:rsidRPr="00BD29EC" w:rsidRDefault="002E15F9" w:rsidP="0075371E">
      <w:pPr>
        <w:pBdr>
          <w:top w:val="nil"/>
          <w:left w:val="nil"/>
          <w:bottom w:val="nil"/>
          <w:right w:val="nil"/>
          <w:between w:val="nil"/>
          <w:bar w:val="nil"/>
        </w:pBdr>
        <w:spacing w:after="0"/>
        <w:jc w:val="both"/>
        <w:rPr>
          <w:rFonts w:ascii="Times New Roman" w:hAnsi="Times New Roman" w:cs="Times New Roman"/>
          <w:sz w:val="24"/>
          <w:szCs w:val="24"/>
        </w:rPr>
      </w:pPr>
    </w:p>
    <w:p w:rsidR="002E15F9" w:rsidRPr="00BD29EC" w:rsidRDefault="002E15F9" w:rsidP="0075371E">
      <w:pPr>
        <w:pBdr>
          <w:top w:val="nil"/>
          <w:left w:val="nil"/>
          <w:bottom w:val="nil"/>
          <w:right w:val="nil"/>
          <w:between w:val="nil"/>
          <w:bar w:val="nil"/>
        </w:pBdr>
        <w:spacing w:after="0"/>
        <w:jc w:val="both"/>
        <w:rPr>
          <w:rFonts w:ascii="Times New Roman" w:hAnsi="Times New Roman" w:cs="Times New Roman"/>
          <w:sz w:val="24"/>
          <w:szCs w:val="24"/>
        </w:rPr>
      </w:pPr>
      <w:r w:rsidRPr="00BD29EC">
        <w:rPr>
          <w:rFonts w:ascii="Times New Roman" w:hAnsi="Times New Roman" w:cs="Times New Roman"/>
          <w:sz w:val="24"/>
          <w:szCs w:val="24"/>
        </w:rPr>
        <w:t>Базовая услуга должна быть направлена на подход, ориентированный на спрос, который подходит для местных потребностей, и, следовательно, способен реагировать на концепцию «Доступ для всех» - как указано в НГП. Базовые услуги имеют основополагающее значение для повышения уровня жизни. Правительства несут ответственность за их предоставление. Этот показатель будет измерять уровни доступности базовых услуг и направлять усилия правительств на предоставление справедливых базовых услуг для всех, чтобы искоренить нищету.</w:t>
      </w:r>
    </w:p>
    <w:p w:rsidR="002E15F9" w:rsidRPr="00BD29EC" w:rsidRDefault="002E15F9" w:rsidP="0075371E">
      <w:pPr>
        <w:pStyle w:val="MText"/>
        <w:jc w:val="both"/>
        <w:rPr>
          <w:rFonts w:ascii="Times New Roman" w:hAnsi="Times New Roman"/>
          <w:color w:val="auto"/>
          <w:sz w:val="24"/>
          <w:szCs w:val="24"/>
          <w:lang w:val="ru-RU"/>
        </w:rPr>
      </w:pPr>
    </w:p>
    <w:p w:rsidR="002E15F9" w:rsidRPr="00BD29EC" w:rsidRDefault="002E15F9" w:rsidP="0075371E">
      <w:pPr>
        <w:pStyle w:val="MHeader2"/>
        <w:jc w:val="both"/>
        <w:rPr>
          <w:rFonts w:ascii="Times New Roman" w:hAnsi="Times New Roman"/>
          <w:color w:val="auto"/>
          <w:sz w:val="24"/>
          <w:szCs w:val="24"/>
          <w:lang w:val="ru-RU"/>
        </w:rPr>
      </w:pPr>
      <w:r w:rsidRPr="00BD29EC">
        <w:rPr>
          <w:rFonts w:ascii="Times New Roman" w:hAnsi="Times New Roman"/>
          <w:color w:val="auto"/>
          <w:sz w:val="24"/>
          <w:szCs w:val="24"/>
          <w:lang w:val="ru-RU"/>
        </w:rPr>
        <w:t>4.</w:t>
      </w:r>
      <w:r w:rsidRPr="00BD29EC">
        <w:rPr>
          <w:rFonts w:ascii="Times New Roman" w:hAnsi="Times New Roman"/>
          <w:color w:val="auto"/>
          <w:sz w:val="24"/>
          <w:szCs w:val="24"/>
        </w:rPr>
        <w:t>b</w:t>
      </w:r>
      <w:r w:rsidRPr="00BD29EC">
        <w:rPr>
          <w:rFonts w:ascii="Times New Roman" w:hAnsi="Times New Roman"/>
          <w:color w:val="auto"/>
          <w:sz w:val="24"/>
          <w:szCs w:val="24"/>
          <w:lang w:val="ru-RU"/>
        </w:rPr>
        <w:t xml:space="preserve">. </w:t>
      </w:r>
      <w:r w:rsidR="00CA1CB1" w:rsidRPr="00A71EC6">
        <w:rPr>
          <w:rFonts w:ascii="Times New Roman" w:hAnsi="Times New Roman"/>
          <w:b/>
          <w:color w:val="auto"/>
          <w:sz w:val="24"/>
          <w:szCs w:val="24"/>
          <w:lang w:val="ru-RU"/>
        </w:rPr>
        <w:t>Комментарии и ограничения</w:t>
      </w:r>
    </w:p>
    <w:p w:rsidR="00CA1CB1" w:rsidRPr="00BD29EC" w:rsidRDefault="00CA1CB1" w:rsidP="0075371E">
      <w:pPr>
        <w:pBdr>
          <w:top w:val="nil"/>
          <w:left w:val="nil"/>
          <w:bottom w:val="nil"/>
          <w:right w:val="nil"/>
          <w:between w:val="nil"/>
          <w:bar w:val="nil"/>
        </w:pBdr>
        <w:spacing w:after="0"/>
        <w:jc w:val="both"/>
        <w:rPr>
          <w:rFonts w:ascii="Times New Roman" w:hAnsi="Times New Roman" w:cs="Times New Roman"/>
          <w:sz w:val="24"/>
          <w:szCs w:val="24"/>
        </w:rPr>
      </w:pPr>
      <w:r w:rsidRPr="00BD29EC">
        <w:rPr>
          <w:rFonts w:ascii="Times New Roman" w:hAnsi="Times New Roman" w:cs="Times New Roman"/>
          <w:sz w:val="24"/>
          <w:szCs w:val="24"/>
        </w:rPr>
        <w:t>Различные местные характеристики того, что представляет собой базовое обслуживание во всем мире некоторыми заинтересованными органами и заинтересованными сторонами, вынудили команду работать над модулями и глобальными руководствами по этому показателю. Это основано на определениях, доступных для многих других показателей ЦУР. Например, элементы базовых услуг измеряются по показателям 3.7.1 (здоровье), 4.1.1 (образование), 6.1.1 (вода), 6.2.1 (санитария), 7.1.1 (энергия), 11.2.1 (общественный транспорт) и т. д.</w:t>
      </w:r>
    </w:p>
    <w:p w:rsidR="00CA1CB1" w:rsidRPr="00BD29EC" w:rsidRDefault="00CA1CB1" w:rsidP="0075371E">
      <w:pPr>
        <w:pBdr>
          <w:top w:val="nil"/>
          <w:left w:val="nil"/>
          <w:bottom w:val="nil"/>
          <w:right w:val="nil"/>
          <w:between w:val="nil"/>
          <w:bar w:val="nil"/>
        </w:pBdr>
        <w:spacing w:after="0"/>
        <w:jc w:val="both"/>
        <w:rPr>
          <w:rFonts w:ascii="Times New Roman" w:hAnsi="Times New Roman" w:cs="Times New Roman"/>
          <w:sz w:val="24"/>
          <w:szCs w:val="24"/>
        </w:rPr>
      </w:pPr>
    </w:p>
    <w:p w:rsidR="002E15F9" w:rsidRPr="00BD29EC" w:rsidRDefault="00CA1CB1" w:rsidP="0075371E">
      <w:pPr>
        <w:pBdr>
          <w:top w:val="nil"/>
          <w:left w:val="nil"/>
          <w:bottom w:val="nil"/>
          <w:right w:val="nil"/>
          <w:between w:val="nil"/>
          <w:bar w:val="nil"/>
        </w:pBdr>
        <w:spacing w:after="0"/>
        <w:jc w:val="both"/>
        <w:rPr>
          <w:rFonts w:ascii="Times New Roman" w:hAnsi="Times New Roman" w:cs="Times New Roman"/>
          <w:sz w:val="24"/>
          <w:szCs w:val="24"/>
        </w:rPr>
      </w:pPr>
      <w:r w:rsidRPr="00BD29EC">
        <w:rPr>
          <w:rFonts w:ascii="Times New Roman" w:hAnsi="Times New Roman" w:cs="Times New Roman"/>
          <w:sz w:val="24"/>
          <w:szCs w:val="24"/>
        </w:rPr>
        <w:t xml:space="preserve">Наконец, многие страны по-прежнему имеют ограниченные возможности для управления данными, сбора данных и мониторинга и продолжают бороться с ограниченными данными о крупных или густонаселенных географических районах. Это означает, что </w:t>
      </w:r>
      <w:proofErr w:type="spellStart"/>
      <w:r w:rsidRPr="00BD29EC">
        <w:rPr>
          <w:rFonts w:ascii="Times New Roman" w:hAnsi="Times New Roman" w:cs="Times New Roman"/>
          <w:sz w:val="24"/>
          <w:szCs w:val="24"/>
        </w:rPr>
        <w:t>взаимодополняемость</w:t>
      </w:r>
      <w:proofErr w:type="spellEnd"/>
      <w:r w:rsidRPr="00BD29EC">
        <w:rPr>
          <w:rFonts w:ascii="Times New Roman" w:hAnsi="Times New Roman" w:cs="Times New Roman"/>
          <w:sz w:val="24"/>
          <w:szCs w:val="24"/>
        </w:rPr>
        <w:t xml:space="preserve"> в представлении данных за несколькими исключениями </w:t>
      </w:r>
      <w:proofErr w:type="gramStart"/>
      <w:r w:rsidRPr="00BD29EC">
        <w:rPr>
          <w:rFonts w:ascii="Times New Roman" w:hAnsi="Times New Roman" w:cs="Times New Roman"/>
          <w:sz w:val="24"/>
          <w:szCs w:val="24"/>
        </w:rPr>
        <w:t>необходима</w:t>
      </w:r>
      <w:proofErr w:type="gramEnd"/>
      <w:r w:rsidRPr="00BD29EC">
        <w:rPr>
          <w:rFonts w:ascii="Times New Roman" w:hAnsi="Times New Roman" w:cs="Times New Roman"/>
          <w:sz w:val="24"/>
          <w:szCs w:val="24"/>
        </w:rPr>
        <w:t xml:space="preserve"> для обеспечения того, чтобы как национальные, так и глобальные показатели достигали согласованности в конечных сообщенных данных для доступа к базовым услугам.</w:t>
      </w:r>
    </w:p>
    <w:p w:rsidR="002E15F9" w:rsidRPr="00BD29EC" w:rsidRDefault="002E15F9" w:rsidP="0075371E">
      <w:pPr>
        <w:pStyle w:val="MHeader2"/>
        <w:jc w:val="both"/>
        <w:rPr>
          <w:rFonts w:ascii="Times New Roman" w:hAnsi="Times New Roman"/>
          <w:color w:val="auto"/>
          <w:sz w:val="24"/>
          <w:szCs w:val="24"/>
          <w:lang w:val="ru-RU"/>
        </w:rPr>
      </w:pPr>
      <w:r w:rsidRPr="00BD29EC">
        <w:rPr>
          <w:rFonts w:ascii="Times New Roman" w:hAnsi="Times New Roman"/>
          <w:color w:val="auto"/>
          <w:sz w:val="24"/>
          <w:szCs w:val="24"/>
          <w:lang w:val="ru-RU"/>
        </w:rPr>
        <w:t>4.</w:t>
      </w:r>
      <w:r w:rsidRPr="00BD29EC">
        <w:rPr>
          <w:rFonts w:ascii="Times New Roman" w:hAnsi="Times New Roman"/>
          <w:color w:val="auto"/>
          <w:sz w:val="24"/>
          <w:szCs w:val="24"/>
        </w:rPr>
        <w:t>c</w:t>
      </w:r>
      <w:r w:rsidRPr="00BD29EC">
        <w:rPr>
          <w:rFonts w:ascii="Times New Roman" w:hAnsi="Times New Roman"/>
          <w:color w:val="auto"/>
          <w:sz w:val="24"/>
          <w:szCs w:val="24"/>
          <w:lang w:val="ru-RU"/>
        </w:rPr>
        <w:t xml:space="preserve">. </w:t>
      </w:r>
      <w:r w:rsidR="00CA1CB1" w:rsidRPr="00A71EC6">
        <w:rPr>
          <w:rFonts w:ascii="Times New Roman" w:hAnsi="Times New Roman"/>
          <w:b/>
          <w:color w:val="auto"/>
          <w:sz w:val="24"/>
          <w:szCs w:val="24"/>
          <w:lang w:val="ru-RU"/>
        </w:rPr>
        <w:t>Метод расчета</w:t>
      </w:r>
      <w:r w:rsidR="00CA1CB1" w:rsidRPr="00BD29EC">
        <w:rPr>
          <w:rFonts w:ascii="Times New Roman" w:hAnsi="Times New Roman"/>
          <w:color w:val="auto"/>
          <w:sz w:val="24"/>
          <w:szCs w:val="24"/>
          <w:lang w:val="ru-RU"/>
        </w:rPr>
        <w:t xml:space="preserve"> </w:t>
      </w:r>
    </w:p>
    <w:p w:rsidR="00CA1CB1" w:rsidRPr="00BD29EC" w:rsidRDefault="00CA1CB1" w:rsidP="0075371E">
      <w:pPr>
        <w:pStyle w:val="MText"/>
        <w:jc w:val="both"/>
        <w:rPr>
          <w:rFonts w:ascii="Times New Roman" w:hAnsi="Times New Roman"/>
          <w:color w:val="auto"/>
          <w:sz w:val="24"/>
          <w:szCs w:val="24"/>
          <w:lang w:val="ru-RU"/>
        </w:rPr>
      </w:pPr>
      <w:r w:rsidRPr="00BD29EC">
        <w:rPr>
          <w:rFonts w:ascii="Times New Roman" w:hAnsi="Times New Roman"/>
          <w:color w:val="auto"/>
          <w:sz w:val="24"/>
          <w:szCs w:val="24"/>
          <w:lang w:val="ru-RU"/>
        </w:rPr>
        <w:t>Данный показатель представляет собой комбинацию различных компонентов базовых услуг, которые сами по себе уже существуют как отдельные показатели ЦУР. В результате группа экспертов пришла к единогласному решению, что данные показатели должны быть представлены в виде информационной панели. Их метаданные предоставляют конкретные методики расчета этих показателей.</w:t>
      </w:r>
    </w:p>
    <w:p w:rsidR="00CA1CB1" w:rsidRPr="00BD29EC" w:rsidRDefault="00CA1CB1" w:rsidP="0075371E">
      <w:pPr>
        <w:pStyle w:val="MText"/>
        <w:jc w:val="both"/>
        <w:rPr>
          <w:rFonts w:ascii="Times New Roman" w:hAnsi="Times New Roman"/>
          <w:b/>
          <w:color w:val="auto"/>
          <w:sz w:val="24"/>
          <w:szCs w:val="24"/>
          <w:lang w:val="ru-RU"/>
        </w:rPr>
      </w:pPr>
      <w:r w:rsidRPr="00BD29EC">
        <w:rPr>
          <w:rFonts w:ascii="Times New Roman" w:hAnsi="Times New Roman"/>
          <w:b/>
          <w:color w:val="auto"/>
          <w:sz w:val="24"/>
          <w:szCs w:val="24"/>
          <w:lang w:val="ru-RU"/>
        </w:rPr>
        <w:lastRenderedPageBreak/>
        <w:t>Представление данных</w:t>
      </w:r>
    </w:p>
    <w:p w:rsidR="00CA1CB1" w:rsidRPr="00BD29EC" w:rsidRDefault="00CA1CB1" w:rsidP="0075371E">
      <w:pPr>
        <w:pStyle w:val="MText"/>
        <w:jc w:val="both"/>
        <w:rPr>
          <w:rFonts w:ascii="Times New Roman" w:hAnsi="Times New Roman"/>
          <w:color w:val="auto"/>
          <w:sz w:val="24"/>
          <w:szCs w:val="24"/>
          <w:lang w:val="ru-RU"/>
        </w:rPr>
      </w:pPr>
      <w:r w:rsidRPr="00BD29EC">
        <w:rPr>
          <w:rFonts w:ascii="Times New Roman" w:hAnsi="Times New Roman"/>
          <w:color w:val="auto"/>
          <w:sz w:val="24"/>
          <w:szCs w:val="24"/>
          <w:lang w:val="ru-RU"/>
        </w:rPr>
        <w:t xml:space="preserve">Отдельные </w:t>
      </w:r>
      <w:r w:rsidR="00F84FF1" w:rsidRPr="00BD29EC">
        <w:rPr>
          <w:rFonts w:ascii="Times New Roman" w:hAnsi="Times New Roman"/>
          <w:color w:val="auto"/>
          <w:sz w:val="24"/>
          <w:szCs w:val="24"/>
          <w:lang w:val="ru-RU"/>
        </w:rPr>
        <w:t>показатели</w:t>
      </w:r>
      <w:r w:rsidRPr="00BD29EC">
        <w:rPr>
          <w:rFonts w:ascii="Times New Roman" w:hAnsi="Times New Roman"/>
          <w:color w:val="auto"/>
          <w:sz w:val="24"/>
          <w:szCs w:val="24"/>
          <w:lang w:val="ru-RU"/>
        </w:rPr>
        <w:t xml:space="preserve"> доступа к базовым услугам будут рассчитываться отдельно от различных </w:t>
      </w:r>
      <w:proofErr w:type="gramStart"/>
      <w:r w:rsidRPr="00BD29EC">
        <w:rPr>
          <w:rFonts w:ascii="Times New Roman" w:hAnsi="Times New Roman"/>
          <w:color w:val="auto"/>
          <w:sz w:val="24"/>
          <w:szCs w:val="24"/>
          <w:lang w:val="ru-RU"/>
        </w:rPr>
        <w:t>источников</w:t>
      </w:r>
      <w:proofErr w:type="gramEnd"/>
      <w:r w:rsidRPr="00BD29EC">
        <w:rPr>
          <w:rFonts w:ascii="Times New Roman" w:hAnsi="Times New Roman"/>
          <w:color w:val="auto"/>
          <w:sz w:val="24"/>
          <w:szCs w:val="24"/>
          <w:lang w:val="ru-RU"/>
        </w:rPr>
        <w:t xml:space="preserve"> данных на протяжении многих лет. Однако панель мониторинга будет настроена для отображения самых последних точек данных, но с возможностью визуализировать данные за более ранние годы с помощью доступа к детализации.</w:t>
      </w:r>
    </w:p>
    <w:p w:rsidR="002E15F9" w:rsidRPr="00BD29EC" w:rsidRDefault="00CA1CB1" w:rsidP="0075371E">
      <w:pPr>
        <w:pStyle w:val="MText"/>
        <w:jc w:val="both"/>
        <w:rPr>
          <w:rFonts w:ascii="Times New Roman" w:hAnsi="Times New Roman"/>
          <w:color w:val="auto"/>
          <w:sz w:val="24"/>
          <w:szCs w:val="24"/>
          <w:lang w:val="ru-RU"/>
        </w:rPr>
      </w:pPr>
      <w:r w:rsidRPr="00BD29EC">
        <w:rPr>
          <w:rFonts w:ascii="Times New Roman" w:hAnsi="Times New Roman"/>
          <w:color w:val="auto"/>
          <w:sz w:val="24"/>
          <w:szCs w:val="24"/>
          <w:lang w:val="ru-RU"/>
        </w:rPr>
        <w:t xml:space="preserve">Данные будут представлены или визуализированы в виде информационной панели, но с возможностью их отображения с помощью различных инструментов визуализации, таких как паутина достижения доступа к различным базовым услугам в стране посредством построения различных компонентов показателей. </w:t>
      </w:r>
      <w:r w:rsidR="00F84FF1" w:rsidRPr="00BD29EC">
        <w:rPr>
          <w:rFonts w:ascii="Times New Roman" w:hAnsi="Times New Roman"/>
          <w:color w:val="auto"/>
          <w:sz w:val="24"/>
          <w:szCs w:val="24"/>
          <w:lang w:val="ru-RU"/>
        </w:rPr>
        <w:t>Таким образом, лица, определяющие политику, могут быть проинформированы о наиболее необходимых областях вмешательства.</w:t>
      </w:r>
    </w:p>
    <w:p w:rsidR="002E15F9" w:rsidRPr="00BD29EC" w:rsidRDefault="002E15F9" w:rsidP="00A71EC6">
      <w:pPr>
        <w:pStyle w:val="MHeader2"/>
        <w:pBdr>
          <w:bottom w:val="single" w:sz="12" w:space="3" w:color="DDDDDD"/>
        </w:pBdr>
        <w:jc w:val="both"/>
        <w:rPr>
          <w:rFonts w:ascii="Times New Roman" w:hAnsi="Times New Roman"/>
          <w:color w:val="auto"/>
          <w:sz w:val="24"/>
          <w:szCs w:val="24"/>
          <w:lang w:val="ru-RU"/>
        </w:rPr>
      </w:pPr>
      <w:r w:rsidRPr="00BD29EC">
        <w:rPr>
          <w:rFonts w:ascii="Times New Roman" w:hAnsi="Times New Roman"/>
          <w:color w:val="auto"/>
          <w:sz w:val="24"/>
          <w:szCs w:val="24"/>
          <w:lang w:val="ru-RU"/>
        </w:rPr>
        <w:t>4.</w:t>
      </w:r>
      <w:r w:rsidRPr="00BD29EC">
        <w:rPr>
          <w:rFonts w:ascii="Times New Roman" w:hAnsi="Times New Roman"/>
          <w:color w:val="auto"/>
          <w:sz w:val="24"/>
          <w:szCs w:val="24"/>
        </w:rPr>
        <w:t>d</w:t>
      </w:r>
      <w:r w:rsidRPr="00BD29EC">
        <w:rPr>
          <w:rFonts w:ascii="Times New Roman" w:hAnsi="Times New Roman"/>
          <w:color w:val="auto"/>
          <w:sz w:val="24"/>
          <w:szCs w:val="24"/>
          <w:lang w:val="ru-RU"/>
        </w:rPr>
        <w:t xml:space="preserve">. </w:t>
      </w:r>
      <w:proofErr w:type="spellStart"/>
      <w:r w:rsidR="00694160" w:rsidRPr="00A71EC6">
        <w:rPr>
          <w:rFonts w:ascii="Times New Roman" w:hAnsi="Times New Roman"/>
          <w:b/>
          <w:color w:val="auto"/>
          <w:sz w:val="24"/>
          <w:szCs w:val="24"/>
          <w:lang w:val="ru-RU"/>
        </w:rPr>
        <w:t>Валидация</w:t>
      </w:r>
      <w:proofErr w:type="spellEnd"/>
    </w:p>
    <w:p w:rsidR="002E15F9" w:rsidRPr="00BD29EC" w:rsidRDefault="00F92D6F" w:rsidP="0075371E">
      <w:pPr>
        <w:pStyle w:val="MText"/>
        <w:jc w:val="both"/>
        <w:rPr>
          <w:rFonts w:ascii="Times New Roman" w:hAnsi="Times New Roman"/>
          <w:color w:val="auto"/>
          <w:sz w:val="24"/>
          <w:szCs w:val="24"/>
          <w:lang w:val="ru-RU"/>
        </w:rPr>
      </w:pPr>
      <w:r>
        <w:rPr>
          <w:rFonts w:ascii="Times New Roman" w:hAnsi="Times New Roman"/>
          <w:color w:val="auto"/>
          <w:sz w:val="24"/>
          <w:szCs w:val="24"/>
          <w:lang w:val="ru-RU"/>
        </w:rPr>
        <w:t>Не применимо</w:t>
      </w:r>
      <w:r w:rsidR="00694160" w:rsidRPr="00BD29EC">
        <w:rPr>
          <w:rFonts w:ascii="Times New Roman" w:hAnsi="Times New Roman"/>
          <w:color w:val="auto"/>
          <w:sz w:val="24"/>
          <w:szCs w:val="24"/>
          <w:lang w:val="ru-RU"/>
        </w:rPr>
        <w:t>.</w:t>
      </w:r>
    </w:p>
    <w:p w:rsidR="002E15F9" w:rsidRPr="00BD29EC" w:rsidRDefault="002E15F9" w:rsidP="0075371E">
      <w:pPr>
        <w:pStyle w:val="MHeader2"/>
        <w:jc w:val="both"/>
        <w:rPr>
          <w:rFonts w:ascii="Times New Roman" w:hAnsi="Times New Roman"/>
          <w:color w:val="auto"/>
          <w:sz w:val="24"/>
          <w:szCs w:val="24"/>
          <w:lang w:val="ru-RU"/>
        </w:rPr>
      </w:pPr>
      <w:r w:rsidRPr="00BD29EC">
        <w:rPr>
          <w:rFonts w:ascii="Times New Roman" w:hAnsi="Times New Roman"/>
          <w:color w:val="auto"/>
          <w:sz w:val="24"/>
          <w:szCs w:val="24"/>
          <w:lang w:val="ru-RU"/>
        </w:rPr>
        <w:t>4.</w:t>
      </w:r>
      <w:r w:rsidRPr="00BD29EC">
        <w:rPr>
          <w:rFonts w:ascii="Times New Roman" w:hAnsi="Times New Roman"/>
          <w:color w:val="auto"/>
          <w:sz w:val="24"/>
          <w:szCs w:val="24"/>
        </w:rPr>
        <w:t>e</w:t>
      </w:r>
      <w:r w:rsidRPr="00BD29EC">
        <w:rPr>
          <w:rFonts w:ascii="Times New Roman" w:hAnsi="Times New Roman"/>
          <w:color w:val="auto"/>
          <w:sz w:val="24"/>
          <w:szCs w:val="24"/>
          <w:lang w:val="ru-RU"/>
        </w:rPr>
        <w:t xml:space="preserve">. </w:t>
      </w:r>
      <w:r w:rsidR="00694160" w:rsidRPr="00A71EC6">
        <w:rPr>
          <w:rFonts w:ascii="Times New Roman" w:hAnsi="Times New Roman"/>
          <w:b/>
          <w:color w:val="auto"/>
          <w:sz w:val="24"/>
          <w:szCs w:val="24"/>
          <w:lang w:val="ru-RU"/>
        </w:rPr>
        <w:t>Корректировки</w:t>
      </w:r>
    </w:p>
    <w:p w:rsidR="002E15F9" w:rsidRPr="00BD29EC" w:rsidRDefault="00F92D6F" w:rsidP="0075371E">
      <w:pPr>
        <w:pStyle w:val="MText"/>
        <w:jc w:val="both"/>
        <w:rPr>
          <w:rFonts w:ascii="Times New Roman" w:hAnsi="Times New Roman"/>
          <w:color w:val="auto"/>
          <w:sz w:val="24"/>
          <w:szCs w:val="24"/>
          <w:lang w:val="ru-RU"/>
        </w:rPr>
      </w:pPr>
      <w:r>
        <w:rPr>
          <w:rFonts w:ascii="Times New Roman" w:hAnsi="Times New Roman"/>
          <w:color w:val="auto"/>
          <w:sz w:val="24"/>
          <w:szCs w:val="24"/>
          <w:lang w:val="ru-RU"/>
        </w:rPr>
        <w:t>Не применимо</w:t>
      </w:r>
      <w:r w:rsidR="00694160" w:rsidRPr="00BD29EC">
        <w:rPr>
          <w:rFonts w:ascii="Times New Roman" w:hAnsi="Times New Roman"/>
          <w:color w:val="auto"/>
          <w:sz w:val="24"/>
          <w:szCs w:val="24"/>
          <w:lang w:val="ru-RU"/>
        </w:rPr>
        <w:t>.</w:t>
      </w:r>
    </w:p>
    <w:p w:rsidR="002E15F9" w:rsidRPr="00BD29EC" w:rsidRDefault="002E15F9" w:rsidP="0075371E">
      <w:pPr>
        <w:pStyle w:val="MHeader2"/>
        <w:jc w:val="both"/>
        <w:rPr>
          <w:rFonts w:ascii="Times New Roman" w:hAnsi="Times New Roman"/>
          <w:color w:val="auto"/>
          <w:sz w:val="24"/>
          <w:szCs w:val="24"/>
          <w:lang w:val="ru-RU"/>
        </w:rPr>
      </w:pPr>
      <w:r w:rsidRPr="00BD29EC">
        <w:rPr>
          <w:rFonts w:ascii="Times New Roman" w:hAnsi="Times New Roman"/>
          <w:color w:val="auto"/>
          <w:sz w:val="24"/>
          <w:szCs w:val="24"/>
          <w:lang w:val="ru-RU"/>
        </w:rPr>
        <w:t>4.</w:t>
      </w:r>
      <w:r w:rsidRPr="00BD29EC">
        <w:rPr>
          <w:rFonts w:ascii="Times New Roman" w:hAnsi="Times New Roman"/>
          <w:color w:val="auto"/>
          <w:sz w:val="24"/>
          <w:szCs w:val="24"/>
        </w:rPr>
        <w:t>f</w:t>
      </w:r>
      <w:r w:rsidRPr="00BD29EC">
        <w:rPr>
          <w:rFonts w:ascii="Times New Roman" w:hAnsi="Times New Roman"/>
          <w:color w:val="auto"/>
          <w:sz w:val="24"/>
          <w:szCs w:val="24"/>
          <w:lang w:val="ru-RU"/>
        </w:rPr>
        <w:t xml:space="preserve">. </w:t>
      </w:r>
      <w:r w:rsidR="00694160" w:rsidRPr="00A71EC6">
        <w:rPr>
          <w:rFonts w:ascii="Times New Roman" w:hAnsi="Times New Roman"/>
          <w:b/>
          <w:color w:val="auto"/>
          <w:sz w:val="24"/>
          <w:szCs w:val="24"/>
          <w:lang w:val="ru-RU"/>
        </w:rPr>
        <w:t>Обработка отсутствующих значений (</w:t>
      </w:r>
      <w:proofErr w:type="spellStart"/>
      <w:r w:rsidR="00694160" w:rsidRPr="00A71EC6">
        <w:rPr>
          <w:rFonts w:ascii="Times New Roman" w:hAnsi="Times New Roman"/>
          <w:b/>
          <w:color w:val="auto"/>
          <w:sz w:val="24"/>
          <w:szCs w:val="24"/>
        </w:rPr>
        <w:t>i</w:t>
      </w:r>
      <w:proofErr w:type="spellEnd"/>
      <w:r w:rsidR="00694160" w:rsidRPr="00A71EC6">
        <w:rPr>
          <w:rFonts w:ascii="Times New Roman" w:hAnsi="Times New Roman"/>
          <w:b/>
          <w:color w:val="auto"/>
          <w:sz w:val="24"/>
          <w:szCs w:val="24"/>
          <w:lang w:val="ru-RU"/>
        </w:rPr>
        <w:t>) на уровне страны и (</w:t>
      </w:r>
      <w:r w:rsidR="00694160" w:rsidRPr="00A71EC6">
        <w:rPr>
          <w:rFonts w:ascii="Times New Roman" w:hAnsi="Times New Roman"/>
          <w:b/>
          <w:color w:val="auto"/>
          <w:sz w:val="24"/>
          <w:szCs w:val="24"/>
        </w:rPr>
        <w:t>ii</w:t>
      </w:r>
      <w:r w:rsidR="00694160" w:rsidRPr="00A71EC6">
        <w:rPr>
          <w:rFonts w:ascii="Times New Roman" w:hAnsi="Times New Roman"/>
          <w:b/>
          <w:color w:val="auto"/>
          <w:sz w:val="24"/>
          <w:szCs w:val="24"/>
          <w:lang w:val="ru-RU"/>
        </w:rPr>
        <w:t>) на региональном уровне</w:t>
      </w:r>
    </w:p>
    <w:p w:rsidR="002E15F9" w:rsidRPr="00BD29EC" w:rsidRDefault="002E15F9" w:rsidP="0075371E">
      <w:pPr>
        <w:pStyle w:val="MText"/>
        <w:jc w:val="both"/>
        <w:rPr>
          <w:rFonts w:ascii="Times New Roman" w:hAnsi="Times New Roman"/>
          <w:color w:val="auto"/>
          <w:sz w:val="24"/>
          <w:szCs w:val="24"/>
          <w:lang w:val="ru-RU"/>
        </w:rPr>
      </w:pPr>
      <w:r w:rsidRPr="00BD29EC">
        <w:rPr>
          <w:rFonts w:ascii="Times New Roman" w:hAnsi="Times New Roman"/>
          <w:color w:val="auto"/>
          <w:sz w:val="24"/>
          <w:szCs w:val="24"/>
          <w:lang w:val="ru-RU"/>
        </w:rPr>
        <w:t>•</w:t>
      </w:r>
      <w:r w:rsidRPr="00BD29EC">
        <w:rPr>
          <w:rFonts w:ascii="Times New Roman" w:hAnsi="Times New Roman"/>
          <w:color w:val="auto"/>
          <w:sz w:val="24"/>
          <w:szCs w:val="24"/>
          <w:lang w:val="ru-RU"/>
        </w:rPr>
        <w:tab/>
      </w:r>
      <w:r w:rsidR="00694160" w:rsidRPr="00BD29EC">
        <w:rPr>
          <w:rFonts w:ascii="Times New Roman" w:hAnsi="Times New Roman"/>
          <w:color w:val="auto"/>
          <w:sz w:val="24"/>
          <w:szCs w:val="24"/>
          <w:lang w:val="ru-RU"/>
        </w:rPr>
        <w:t>На уровне страны</w:t>
      </w:r>
    </w:p>
    <w:p w:rsidR="00694160" w:rsidRPr="00BD29EC" w:rsidRDefault="00694160" w:rsidP="0075371E">
      <w:pPr>
        <w:pStyle w:val="MText"/>
        <w:jc w:val="both"/>
        <w:rPr>
          <w:rFonts w:ascii="Times New Roman" w:hAnsi="Times New Roman"/>
          <w:color w:val="auto"/>
          <w:sz w:val="24"/>
          <w:szCs w:val="24"/>
          <w:lang w:val="ru-RU"/>
        </w:rPr>
      </w:pPr>
      <w:r w:rsidRPr="00BD29EC">
        <w:rPr>
          <w:rFonts w:ascii="Times New Roman" w:hAnsi="Times New Roman"/>
          <w:color w:val="auto"/>
          <w:sz w:val="24"/>
          <w:szCs w:val="24"/>
          <w:lang w:val="ru-RU"/>
        </w:rPr>
        <w:t>Обработка отсутствующих значений представлена ​​в соответствующих метаданных для каждого отдельного показателя.</w:t>
      </w:r>
    </w:p>
    <w:p w:rsidR="002E15F9" w:rsidRPr="00BD29EC" w:rsidRDefault="00694160" w:rsidP="0075371E">
      <w:pPr>
        <w:pStyle w:val="MText"/>
        <w:jc w:val="both"/>
        <w:rPr>
          <w:rFonts w:ascii="Times New Roman" w:hAnsi="Times New Roman"/>
          <w:color w:val="auto"/>
          <w:sz w:val="24"/>
          <w:szCs w:val="24"/>
          <w:lang w:val="ru-RU"/>
        </w:rPr>
      </w:pPr>
      <w:r w:rsidRPr="00BD29EC">
        <w:rPr>
          <w:rFonts w:ascii="Times New Roman" w:hAnsi="Times New Roman"/>
          <w:color w:val="auto"/>
          <w:sz w:val="24"/>
          <w:szCs w:val="24"/>
          <w:lang w:val="ru-RU"/>
        </w:rPr>
        <w:t>В настоящее время информация недоступна.</w:t>
      </w:r>
    </w:p>
    <w:p w:rsidR="002E15F9" w:rsidRPr="00BD29EC" w:rsidRDefault="002E15F9" w:rsidP="0075371E">
      <w:pPr>
        <w:pStyle w:val="MText"/>
        <w:jc w:val="both"/>
        <w:rPr>
          <w:rFonts w:ascii="Times New Roman" w:hAnsi="Times New Roman"/>
          <w:color w:val="auto"/>
          <w:sz w:val="24"/>
          <w:szCs w:val="24"/>
          <w:lang w:val="ru-RU"/>
        </w:rPr>
      </w:pPr>
      <w:r w:rsidRPr="00BD29EC">
        <w:rPr>
          <w:rFonts w:ascii="Times New Roman" w:hAnsi="Times New Roman"/>
          <w:color w:val="auto"/>
          <w:sz w:val="24"/>
          <w:szCs w:val="24"/>
          <w:lang w:val="ru-RU"/>
        </w:rPr>
        <w:t>•</w:t>
      </w:r>
      <w:r w:rsidRPr="00BD29EC">
        <w:rPr>
          <w:rFonts w:ascii="Times New Roman" w:hAnsi="Times New Roman"/>
          <w:color w:val="auto"/>
          <w:sz w:val="24"/>
          <w:szCs w:val="24"/>
          <w:lang w:val="ru-RU"/>
        </w:rPr>
        <w:tab/>
      </w:r>
      <w:r w:rsidR="00694160" w:rsidRPr="00BD29EC">
        <w:rPr>
          <w:rFonts w:ascii="Times New Roman" w:hAnsi="Times New Roman"/>
          <w:color w:val="auto"/>
          <w:sz w:val="24"/>
          <w:szCs w:val="24"/>
          <w:lang w:val="ru-RU"/>
        </w:rPr>
        <w:t>На региональном и глобальном уровнях</w:t>
      </w:r>
    </w:p>
    <w:p w:rsidR="002E15F9" w:rsidRPr="00BD29EC" w:rsidRDefault="00694160" w:rsidP="0075371E">
      <w:pPr>
        <w:pStyle w:val="MText"/>
        <w:jc w:val="both"/>
        <w:rPr>
          <w:rFonts w:ascii="Times New Roman" w:hAnsi="Times New Roman"/>
          <w:color w:val="auto"/>
          <w:sz w:val="24"/>
          <w:szCs w:val="24"/>
          <w:lang w:val="ru-RU"/>
        </w:rPr>
      </w:pPr>
      <w:r w:rsidRPr="00BD29EC">
        <w:rPr>
          <w:rFonts w:ascii="Times New Roman" w:hAnsi="Times New Roman"/>
          <w:color w:val="auto"/>
          <w:sz w:val="24"/>
          <w:szCs w:val="24"/>
          <w:lang w:val="ru-RU"/>
        </w:rPr>
        <w:t>Обработка пропущенных значений представлена ​​в соответствующих метаданных для каждого отдельного показателя.</w:t>
      </w:r>
    </w:p>
    <w:p w:rsidR="00694160" w:rsidRPr="00BD29EC" w:rsidRDefault="00694160" w:rsidP="0075371E">
      <w:pPr>
        <w:pStyle w:val="MHeader2"/>
        <w:jc w:val="both"/>
        <w:rPr>
          <w:rFonts w:ascii="Times New Roman" w:hAnsi="Times New Roman"/>
          <w:color w:val="auto"/>
          <w:sz w:val="24"/>
          <w:szCs w:val="24"/>
          <w:lang w:val="ru-RU"/>
        </w:rPr>
      </w:pPr>
      <w:r w:rsidRPr="00BD29EC">
        <w:rPr>
          <w:rFonts w:ascii="Times New Roman" w:hAnsi="Times New Roman"/>
          <w:color w:val="auto"/>
          <w:sz w:val="24"/>
          <w:szCs w:val="24"/>
          <w:lang w:val="ru-RU"/>
        </w:rPr>
        <w:t>В настоящее время информация недоступна.</w:t>
      </w:r>
    </w:p>
    <w:p w:rsidR="002E15F9" w:rsidRPr="00BD29EC" w:rsidRDefault="002E15F9" w:rsidP="0075371E">
      <w:pPr>
        <w:pStyle w:val="MHeader2"/>
        <w:jc w:val="both"/>
        <w:rPr>
          <w:rFonts w:ascii="Times New Roman" w:hAnsi="Times New Roman"/>
          <w:color w:val="auto"/>
          <w:sz w:val="24"/>
          <w:szCs w:val="24"/>
          <w:lang w:val="ru-RU"/>
        </w:rPr>
      </w:pPr>
      <w:r w:rsidRPr="00BD29EC">
        <w:rPr>
          <w:rFonts w:ascii="Times New Roman" w:hAnsi="Times New Roman"/>
          <w:color w:val="auto"/>
          <w:sz w:val="24"/>
          <w:szCs w:val="24"/>
          <w:lang w:val="ru-RU"/>
        </w:rPr>
        <w:t>4.</w:t>
      </w:r>
      <w:r w:rsidRPr="00BD29EC">
        <w:rPr>
          <w:rFonts w:ascii="Times New Roman" w:hAnsi="Times New Roman"/>
          <w:color w:val="auto"/>
          <w:sz w:val="24"/>
          <w:szCs w:val="24"/>
        </w:rPr>
        <w:t>g</w:t>
      </w:r>
      <w:r w:rsidRPr="00BD29EC">
        <w:rPr>
          <w:rFonts w:ascii="Times New Roman" w:hAnsi="Times New Roman"/>
          <w:color w:val="auto"/>
          <w:sz w:val="24"/>
          <w:szCs w:val="24"/>
          <w:lang w:val="ru-RU"/>
        </w:rPr>
        <w:t xml:space="preserve">. </w:t>
      </w:r>
      <w:r w:rsidR="00E27922" w:rsidRPr="00A71EC6">
        <w:rPr>
          <w:rFonts w:ascii="Times New Roman" w:hAnsi="Times New Roman"/>
          <w:b/>
          <w:color w:val="auto"/>
          <w:sz w:val="24"/>
          <w:szCs w:val="24"/>
          <w:lang w:val="ru-RU"/>
        </w:rPr>
        <w:t>Региональное агрегирование</w:t>
      </w:r>
      <w:r w:rsidR="00E27922" w:rsidRPr="00BD29EC">
        <w:rPr>
          <w:rFonts w:ascii="Times New Roman" w:hAnsi="Times New Roman"/>
          <w:color w:val="auto"/>
          <w:sz w:val="24"/>
          <w:szCs w:val="24"/>
          <w:lang w:val="ru-RU"/>
        </w:rPr>
        <w:t xml:space="preserve"> </w:t>
      </w:r>
    </w:p>
    <w:p w:rsidR="00E27922" w:rsidRPr="00BD29EC" w:rsidRDefault="00F92D6F" w:rsidP="0075371E">
      <w:pPr>
        <w:pStyle w:val="MText"/>
        <w:jc w:val="both"/>
        <w:rPr>
          <w:rFonts w:ascii="Times New Roman" w:hAnsi="Times New Roman"/>
          <w:color w:val="auto"/>
          <w:sz w:val="24"/>
          <w:szCs w:val="24"/>
          <w:lang w:val="ru-RU"/>
        </w:rPr>
      </w:pPr>
      <w:r>
        <w:rPr>
          <w:rFonts w:ascii="Times New Roman" w:hAnsi="Times New Roman"/>
          <w:color w:val="auto"/>
          <w:sz w:val="24"/>
          <w:szCs w:val="24"/>
          <w:lang w:val="ru-RU"/>
        </w:rPr>
        <w:t>Не применимо</w:t>
      </w:r>
      <w:r w:rsidR="00E27922" w:rsidRPr="00BD29EC">
        <w:rPr>
          <w:rFonts w:ascii="Times New Roman" w:hAnsi="Times New Roman"/>
          <w:color w:val="auto"/>
          <w:sz w:val="24"/>
          <w:szCs w:val="24"/>
          <w:lang w:val="ru-RU"/>
        </w:rPr>
        <w:t>.</w:t>
      </w:r>
    </w:p>
    <w:p w:rsidR="002E15F9" w:rsidRPr="00BD29EC" w:rsidRDefault="002E15F9" w:rsidP="0075371E">
      <w:pPr>
        <w:pStyle w:val="MText"/>
        <w:jc w:val="both"/>
        <w:rPr>
          <w:rFonts w:ascii="Times New Roman" w:hAnsi="Times New Roman"/>
          <w:color w:val="auto"/>
          <w:sz w:val="24"/>
          <w:szCs w:val="24"/>
          <w:lang w:val="ru-RU"/>
        </w:rPr>
      </w:pPr>
    </w:p>
    <w:p w:rsidR="002E15F9" w:rsidRPr="00BD29EC" w:rsidRDefault="002E15F9" w:rsidP="0075371E">
      <w:pPr>
        <w:pStyle w:val="MHeader2"/>
        <w:jc w:val="both"/>
        <w:rPr>
          <w:rFonts w:ascii="Times New Roman" w:hAnsi="Times New Roman"/>
          <w:color w:val="auto"/>
          <w:sz w:val="24"/>
          <w:szCs w:val="24"/>
          <w:lang w:val="ru-RU"/>
        </w:rPr>
      </w:pPr>
      <w:r w:rsidRPr="00BD29EC">
        <w:rPr>
          <w:rFonts w:ascii="Times New Roman" w:hAnsi="Times New Roman"/>
          <w:color w:val="auto"/>
          <w:sz w:val="24"/>
          <w:szCs w:val="24"/>
          <w:lang w:val="ru-RU"/>
        </w:rPr>
        <w:t>4.</w:t>
      </w:r>
      <w:r w:rsidRPr="00BD29EC">
        <w:rPr>
          <w:rFonts w:ascii="Times New Roman" w:hAnsi="Times New Roman"/>
          <w:color w:val="auto"/>
          <w:sz w:val="24"/>
          <w:szCs w:val="24"/>
        </w:rPr>
        <w:t>h</w:t>
      </w:r>
      <w:r w:rsidRPr="00BD29EC">
        <w:rPr>
          <w:rFonts w:ascii="Times New Roman" w:hAnsi="Times New Roman"/>
          <w:color w:val="auto"/>
          <w:sz w:val="24"/>
          <w:szCs w:val="24"/>
          <w:lang w:val="ru-RU"/>
        </w:rPr>
        <w:t xml:space="preserve">. </w:t>
      </w:r>
      <w:r w:rsidR="00E27922" w:rsidRPr="00A71EC6">
        <w:rPr>
          <w:rFonts w:ascii="Times New Roman" w:hAnsi="Times New Roman"/>
          <w:b/>
          <w:color w:val="auto"/>
          <w:sz w:val="24"/>
          <w:szCs w:val="24"/>
          <w:lang w:val="ru-RU"/>
        </w:rPr>
        <w:t>Доступные странам методы для сбора данных на национальном уровне</w:t>
      </w:r>
    </w:p>
    <w:p w:rsidR="002E15F9" w:rsidRPr="00BD29EC" w:rsidRDefault="00E27922" w:rsidP="0075371E">
      <w:pPr>
        <w:pStyle w:val="MText"/>
        <w:jc w:val="both"/>
        <w:rPr>
          <w:rFonts w:ascii="Times New Roman" w:hAnsi="Times New Roman"/>
          <w:color w:val="auto"/>
          <w:sz w:val="24"/>
          <w:szCs w:val="24"/>
          <w:lang w:val="ru-RU"/>
        </w:rPr>
      </w:pPr>
      <w:r w:rsidRPr="00BD29EC">
        <w:rPr>
          <w:rFonts w:ascii="Times New Roman" w:hAnsi="Times New Roman"/>
          <w:color w:val="auto"/>
          <w:sz w:val="24"/>
          <w:szCs w:val="24"/>
          <w:lang w:val="ru-RU"/>
        </w:rPr>
        <w:t>Ожидается, что страны будут иметь свои собственные информационные панели для представления этих данных и информации. Примеры простых в использовании инструментов для представления данных в виде информационной панели будут предоставлены различным странам через национальные статистические системы / управления.</w:t>
      </w:r>
    </w:p>
    <w:p w:rsidR="002E15F9" w:rsidRPr="00BD29EC" w:rsidRDefault="002E15F9" w:rsidP="0075371E">
      <w:pPr>
        <w:pStyle w:val="MHeader2"/>
        <w:jc w:val="both"/>
        <w:rPr>
          <w:rFonts w:ascii="Times New Roman" w:hAnsi="Times New Roman"/>
          <w:color w:val="auto"/>
          <w:sz w:val="24"/>
          <w:szCs w:val="24"/>
          <w:lang w:val="ru-RU"/>
        </w:rPr>
      </w:pPr>
      <w:r w:rsidRPr="00BD29EC">
        <w:rPr>
          <w:rFonts w:ascii="Times New Roman" w:hAnsi="Times New Roman"/>
          <w:color w:val="auto"/>
          <w:sz w:val="24"/>
          <w:szCs w:val="24"/>
          <w:lang w:val="ru-RU"/>
        </w:rPr>
        <w:t>4.</w:t>
      </w:r>
      <w:proofErr w:type="spellStart"/>
      <w:r w:rsidRPr="00BD29EC">
        <w:rPr>
          <w:rFonts w:ascii="Times New Roman" w:hAnsi="Times New Roman"/>
          <w:color w:val="auto"/>
          <w:sz w:val="24"/>
          <w:szCs w:val="24"/>
        </w:rPr>
        <w:t>i</w:t>
      </w:r>
      <w:proofErr w:type="spellEnd"/>
      <w:r w:rsidRPr="00BD29EC">
        <w:rPr>
          <w:rFonts w:ascii="Times New Roman" w:hAnsi="Times New Roman"/>
          <w:color w:val="auto"/>
          <w:sz w:val="24"/>
          <w:szCs w:val="24"/>
          <w:lang w:val="ru-RU"/>
        </w:rPr>
        <w:t xml:space="preserve">. </w:t>
      </w:r>
      <w:r w:rsidR="00E27922" w:rsidRPr="00A71EC6">
        <w:rPr>
          <w:rFonts w:ascii="Times New Roman" w:hAnsi="Times New Roman"/>
          <w:b/>
          <w:color w:val="auto"/>
          <w:sz w:val="24"/>
          <w:szCs w:val="24"/>
          <w:lang w:val="ru-RU"/>
        </w:rPr>
        <w:t>Управление качеством</w:t>
      </w:r>
    </w:p>
    <w:p w:rsidR="002E15F9" w:rsidRPr="00BD29EC" w:rsidRDefault="00F92D6F" w:rsidP="0075371E">
      <w:pPr>
        <w:pStyle w:val="MText"/>
        <w:jc w:val="both"/>
        <w:rPr>
          <w:rFonts w:ascii="Times New Roman" w:hAnsi="Times New Roman"/>
          <w:color w:val="auto"/>
          <w:sz w:val="24"/>
          <w:szCs w:val="24"/>
          <w:lang w:val="ru-RU"/>
        </w:rPr>
      </w:pPr>
      <w:r>
        <w:rPr>
          <w:rFonts w:ascii="Times New Roman" w:hAnsi="Times New Roman"/>
          <w:color w:val="auto"/>
          <w:sz w:val="24"/>
          <w:szCs w:val="24"/>
          <w:lang w:val="ru-RU"/>
        </w:rPr>
        <w:t>Не применимо</w:t>
      </w:r>
      <w:r w:rsidR="002E15F9" w:rsidRPr="00BD29EC">
        <w:rPr>
          <w:rFonts w:ascii="Times New Roman" w:hAnsi="Times New Roman"/>
          <w:color w:val="auto"/>
          <w:sz w:val="24"/>
          <w:szCs w:val="24"/>
          <w:lang w:val="ru-RU"/>
        </w:rPr>
        <w:t xml:space="preserve">: </w:t>
      </w:r>
      <w:r w:rsidR="00E27922" w:rsidRPr="00BD29EC">
        <w:rPr>
          <w:rFonts w:ascii="Times New Roman" w:hAnsi="Times New Roman"/>
          <w:color w:val="auto"/>
          <w:sz w:val="24"/>
          <w:szCs w:val="24"/>
          <w:lang w:val="ru-RU"/>
        </w:rPr>
        <w:t xml:space="preserve">управление качеством исходных данных осуществляется </w:t>
      </w:r>
      <w:proofErr w:type="spellStart"/>
      <w:r w:rsidR="00E27922" w:rsidRPr="00BD29EC">
        <w:rPr>
          <w:rFonts w:ascii="Times New Roman" w:hAnsi="Times New Roman"/>
          <w:color w:val="auto"/>
          <w:sz w:val="24"/>
          <w:szCs w:val="24"/>
          <w:lang w:val="ru-RU"/>
        </w:rPr>
        <w:t>кастодиальными</w:t>
      </w:r>
      <w:proofErr w:type="spellEnd"/>
      <w:r w:rsidR="00E27922" w:rsidRPr="00BD29EC">
        <w:rPr>
          <w:rFonts w:ascii="Times New Roman" w:hAnsi="Times New Roman"/>
          <w:color w:val="auto"/>
          <w:sz w:val="24"/>
          <w:szCs w:val="24"/>
          <w:lang w:val="ru-RU"/>
        </w:rPr>
        <w:t xml:space="preserve"> агентствами по каждому показателю, представленному на панели управления 1.4.1.</w:t>
      </w:r>
    </w:p>
    <w:p w:rsidR="002E15F9" w:rsidRPr="00040034" w:rsidRDefault="002E15F9" w:rsidP="0075371E">
      <w:pPr>
        <w:pStyle w:val="MHeader2"/>
        <w:jc w:val="both"/>
        <w:rPr>
          <w:rFonts w:ascii="Times New Roman" w:hAnsi="Times New Roman"/>
          <w:color w:val="auto"/>
          <w:sz w:val="24"/>
          <w:szCs w:val="24"/>
          <w:lang w:val="ru-RU"/>
        </w:rPr>
      </w:pPr>
      <w:r w:rsidRPr="00040034">
        <w:rPr>
          <w:rFonts w:ascii="Times New Roman" w:hAnsi="Times New Roman"/>
          <w:color w:val="auto"/>
          <w:sz w:val="24"/>
          <w:szCs w:val="24"/>
          <w:lang w:val="ru-RU"/>
        </w:rPr>
        <w:t>4.</w:t>
      </w:r>
      <w:r w:rsidRPr="00BD29EC">
        <w:rPr>
          <w:rFonts w:ascii="Times New Roman" w:hAnsi="Times New Roman"/>
          <w:color w:val="auto"/>
          <w:sz w:val="24"/>
          <w:szCs w:val="24"/>
        </w:rPr>
        <w:t>j</w:t>
      </w:r>
      <w:r w:rsidR="00E27922" w:rsidRPr="00040034">
        <w:rPr>
          <w:rFonts w:ascii="Times New Roman" w:hAnsi="Times New Roman"/>
          <w:color w:val="auto"/>
          <w:sz w:val="24"/>
          <w:szCs w:val="24"/>
          <w:lang w:val="ru-RU"/>
        </w:rPr>
        <w:t>.</w:t>
      </w:r>
      <w:r w:rsidRPr="00040034">
        <w:rPr>
          <w:rFonts w:ascii="Times New Roman" w:hAnsi="Times New Roman"/>
          <w:color w:val="auto"/>
          <w:sz w:val="24"/>
          <w:szCs w:val="24"/>
          <w:lang w:val="ru-RU"/>
        </w:rPr>
        <w:t xml:space="preserve"> </w:t>
      </w:r>
      <w:r w:rsidR="00E27922" w:rsidRPr="00A71EC6">
        <w:rPr>
          <w:rFonts w:ascii="Times New Roman" w:hAnsi="Times New Roman"/>
          <w:b/>
          <w:color w:val="auto"/>
          <w:sz w:val="24"/>
          <w:szCs w:val="24"/>
          <w:lang w:val="ru-RU"/>
        </w:rPr>
        <w:t>Обеспечение качества</w:t>
      </w:r>
    </w:p>
    <w:p w:rsidR="00E27922" w:rsidRPr="00BD29EC" w:rsidRDefault="00E27922" w:rsidP="0075371E">
      <w:pPr>
        <w:pStyle w:val="MText"/>
        <w:jc w:val="both"/>
        <w:rPr>
          <w:rFonts w:ascii="Times New Roman" w:hAnsi="Times New Roman"/>
          <w:color w:val="auto"/>
          <w:sz w:val="24"/>
          <w:szCs w:val="24"/>
          <w:lang w:val="ru-RU"/>
        </w:rPr>
      </w:pPr>
      <w:r w:rsidRPr="00BD29EC">
        <w:rPr>
          <w:rFonts w:ascii="Times New Roman" w:hAnsi="Times New Roman"/>
          <w:color w:val="auto"/>
          <w:sz w:val="24"/>
          <w:szCs w:val="24"/>
          <w:lang w:val="ru-RU"/>
        </w:rPr>
        <w:t xml:space="preserve">Проверка качества опубликованных данных будет проводиться </w:t>
      </w:r>
      <w:proofErr w:type="spellStart"/>
      <w:r w:rsidRPr="00BD29EC">
        <w:rPr>
          <w:rFonts w:ascii="Times New Roman" w:hAnsi="Times New Roman"/>
          <w:color w:val="auto"/>
          <w:sz w:val="24"/>
          <w:szCs w:val="24"/>
          <w:lang w:val="ru-RU"/>
        </w:rPr>
        <w:t>кастодиальным</w:t>
      </w:r>
      <w:proofErr w:type="spellEnd"/>
      <w:r w:rsidRPr="00BD29EC">
        <w:rPr>
          <w:rFonts w:ascii="Times New Roman" w:hAnsi="Times New Roman"/>
          <w:color w:val="auto"/>
          <w:sz w:val="24"/>
          <w:szCs w:val="24"/>
          <w:lang w:val="ru-RU"/>
        </w:rPr>
        <w:t xml:space="preserve"> агентством вместе с другими вспомогательными агентствами. </w:t>
      </w:r>
    </w:p>
    <w:p w:rsidR="002E15F9" w:rsidRPr="00BD29EC" w:rsidRDefault="00F92D6F" w:rsidP="0075371E">
      <w:pPr>
        <w:pStyle w:val="MText"/>
        <w:jc w:val="both"/>
        <w:rPr>
          <w:rFonts w:ascii="Times New Roman" w:hAnsi="Times New Roman"/>
          <w:color w:val="auto"/>
          <w:sz w:val="24"/>
          <w:szCs w:val="24"/>
          <w:lang w:val="ru-RU"/>
        </w:rPr>
      </w:pPr>
      <w:r>
        <w:rPr>
          <w:rFonts w:ascii="Times New Roman" w:hAnsi="Times New Roman"/>
          <w:color w:val="auto"/>
          <w:sz w:val="24"/>
          <w:szCs w:val="24"/>
          <w:lang w:val="ru-RU"/>
        </w:rPr>
        <w:lastRenderedPageBreak/>
        <w:t>Не применимо</w:t>
      </w:r>
      <w:r w:rsidR="0075371E" w:rsidRPr="00BD29EC">
        <w:rPr>
          <w:rFonts w:ascii="Times New Roman" w:hAnsi="Times New Roman"/>
          <w:color w:val="auto"/>
          <w:sz w:val="24"/>
          <w:szCs w:val="24"/>
          <w:lang w:val="ru-RU"/>
        </w:rPr>
        <w:t xml:space="preserve">: управление качеством исходных данных осуществляется </w:t>
      </w:r>
      <w:proofErr w:type="spellStart"/>
      <w:r w:rsidR="0075371E" w:rsidRPr="00BD29EC">
        <w:rPr>
          <w:rFonts w:ascii="Times New Roman" w:hAnsi="Times New Roman"/>
          <w:color w:val="auto"/>
          <w:sz w:val="24"/>
          <w:szCs w:val="24"/>
          <w:lang w:val="ru-RU"/>
        </w:rPr>
        <w:t>кастодиальными</w:t>
      </w:r>
      <w:proofErr w:type="spellEnd"/>
      <w:r w:rsidR="0075371E" w:rsidRPr="00BD29EC">
        <w:rPr>
          <w:rFonts w:ascii="Times New Roman" w:hAnsi="Times New Roman"/>
          <w:color w:val="auto"/>
          <w:sz w:val="24"/>
          <w:szCs w:val="24"/>
          <w:lang w:val="ru-RU"/>
        </w:rPr>
        <w:t xml:space="preserve"> агентствами по каждому показателю, представленному на панели управления 1.4.1.</w:t>
      </w:r>
    </w:p>
    <w:p w:rsidR="002E15F9" w:rsidRPr="00BD29EC" w:rsidRDefault="0075371E" w:rsidP="0075371E">
      <w:pPr>
        <w:pStyle w:val="MHeader2"/>
        <w:jc w:val="both"/>
        <w:rPr>
          <w:rFonts w:ascii="Times New Roman" w:hAnsi="Times New Roman"/>
          <w:color w:val="auto"/>
          <w:sz w:val="24"/>
          <w:szCs w:val="24"/>
          <w:lang w:val="ru-RU"/>
        </w:rPr>
      </w:pPr>
      <w:r w:rsidRPr="00BD29EC">
        <w:rPr>
          <w:rFonts w:ascii="Times New Roman" w:hAnsi="Times New Roman"/>
          <w:color w:val="auto"/>
          <w:sz w:val="24"/>
          <w:szCs w:val="24"/>
          <w:lang w:val="ru-RU"/>
        </w:rPr>
        <w:t>4.</w:t>
      </w:r>
      <w:r w:rsidRPr="00BD29EC">
        <w:rPr>
          <w:rFonts w:ascii="Times New Roman" w:hAnsi="Times New Roman"/>
          <w:color w:val="auto"/>
          <w:sz w:val="24"/>
          <w:szCs w:val="24"/>
        </w:rPr>
        <w:t>k</w:t>
      </w:r>
      <w:r w:rsidRPr="00BD29EC">
        <w:rPr>
          <w:rFonts w:ascii="Times New Roman" w:hAnsi="Times New Roman"/>
          <w:color w:val="auto"/>
          <w:sz w:val="24"/>
          <w:szCs w:val="24"/>
          <w:lang w:val="ru-RU"/>
        </w:rPr>
        <w:t xml:space="preserve">. </w:t>
      </w:r>
      <w:r w:rsidRPr="00A71EC6">
        <w:rPr>
          <w:rFonts w:ascii="Times New Roman" w:hAnsi="Times New Roman"/>
          <w:b/>
          <w:color w:val="auto"/>
          <w:sz w:val="24"/>
          <w:szCs w:val="24"/>
          <w:lang w:val="ru-RU"/>
        </w:rPr>
        <w:t>Оценка качества</w:t>
      </w:r>
      <w:r w:rsidRPr="00BD29EC">
        <w:rPr>
          <w:rFonts w:ascii="Times New Roman" w:hAnsi="Times New Roman"/>
          <w:color w:val="auto"/>
          <w:sz w:val="24"/>
          <w:szCs w:val="24"/>
          <w:lang w:val="ru-RU"/>
        </w:rPr>
        <w:t xml:space="preserve"> </w:t>
      </w:r>
    </w:p>
    <w:p w:rsidR="00694160" w:rsidRPr="00BD29EC" w:rsidRDefault="00D2619D" w:rsidP="0075371E">
      <w:pPr>
        <w:pStyle w:val="MText"/>
        <w:jc w:val="both"/>
        <w:rPr>
          <w:rFonts w:ascii="Times New Roman" w:hAnsi="Times New Roman"/>
          <w:color w:val="auto"/>
          <w:sz w:val="24"/>
          <w:szCs w:val="24"/>
          <w:lang w:val="ru-RU"/>
        </w:rPr>
      </w:pPr>
      <w:r>
        <w:rPr>
          <w:rFonts w:ascii="Times New Roman" w:hAnsi="Times New Roman"/>
          <w:color w:val="auto"/>
          <w:sz w:val="24"/>
          <w:szCs w:val="24"/>
          <w:lang w:val="ru-RU"/>
        </w:rPr>
        <w:t>Не применимо</w:t>
      </w:r>
      <w:r w:rsidR="0075371E" w:rsidRPr="00BD29EC">
        <w:rPr>
          <w:rFonts w:ascii="Times New Roman" w:hAnsi="Times New Roman"/>
          <w:color w:val="auto"/>
          <w:sz w:val="24"/>
          <w:szCs w:val="24"/>
          <w:lang w:val="ru-RU"/>
        </w:rPr>
        <w:t xml:space="preserve">: управление качеством исходных данных осуществляется </w:t>
      </w:r>
      <w:proofErr w:type="spellStart"/>
      <w:r w:rsidR="0075371E" w:rsidRPr="00BD29EC">
        <w:rPr>
          <w:rFonts w:ascii="Times New Roman" w:hAnsi="Times New Roman"/>
          <w:color w:val="auto"/>
          <w:sz w:val="24"/>
          <w:szCs w:val="24"/>
          <w:lang w:val="ru-RU"/>
        </w:rPr>
        <w:t>кастодиальными</w:t>
      </w:r>
      <w:proofErr w:type="spellEnd"/>
      <w:r w:rsidR="0075371E" w:rsidRPr="00BD29EC">
        <w:rPr>
          <w:rFonts w:ascii="Times New Roman" w:hAnsi="Times New Roman"/>
          <w:color w:val="auto"/>
          <w:sz w:val="24"/>
          <w:szCs w:val="24"/>
          <w:lang w:val="ru-RU"/>
        </w:rPr>
        <w:t xml:space="preserve"> агентствами по каждому показателю, представленному на панели управления 1.4.1.</w:t>
      </w:r>
    </w:p>
    <w:p w:rsidR="002E15F9" w:rsidRPr="00BD29EC" w:rsidRDefault="002E15F9" w:rsidP="0075371E">
      <w:pPr>
        <w:pStyle w:val="MText"/>
        <w:jc w:val="both"/>
        <w:rPr>
          <w:rFonts w:ascii="Times New Roman" w:hAnsi="Times New Roman"/>
          <w:color w:val="auto"/>
          <w:sz w:val="24"/>
          <w:szCs w:val="24"/>
          <w:lang w:val="ru-RU"/>
        </w:rPr>
      </w:pPr>
    </w:p>
    <w:p w:rsidR="002E15F9" w:rsidRPr="00BD29EC" w:rsidRDefault="002E15F9" w:rsidP="0075371E">
      <w:pPr>
        <w:pStyle w:val="MHeader"/>
        <w:spacing w:after="100"/>
        <w:jc w:val="both"/>
        <w:rPr>
          <w:rFonts w:ascii="Times New Roman" w:hAnsi="Times New Roman"/>
          <w:b/>
          <w:color w:val="auto"/>
          <w:sz w:val="24"/>
          <w:szCs w:val="24"/>
          <w:lang w:val="ru-RU"/>
        </w:rPr>
      </w:pPr>
      <w:r w:rsidRPr="00BD29EC">
        <w:rPr>
          <w:rFonts w:ascii="Times New Roman" w:hAnsi="Times New Roman"/>
          <w:b/>
          <w:color w:val="auto"/>
          <w:sz w:val="24"/>
          <w:szCs w:val="24"/>
          <w:lang w:val="ru-RU"/>
        </w:rPr>
        <w:t xml:space="preserve">5. </w:t>
      </w:r>
      <w:r w:rsidR="0075371E" w:rsidRPr="00BD29EC">
        <w:rPr>
          <w:rFonts w:ascii="Times New Roman" w:hAnsi="Times New Roman"/>
          <w:b/>
          <w:color w:val="auto"/>
          <w:sz w:val="24"/>
          <w:szCs w:val="24"/>
          <w:lang w:val="ru-RU"/>
        </w:rPr>
        <w:t xml:space="preserve">Доступность и </w:t>
      </w:r>
      <w:proofErr w:type="spellStart"/>
      <w:r w:rsidR="0075371E" w:rsidRPr="00BD29EC">
        <w:rPr>
          <w:rFonts w:ascii="Times New Roman" w:hAnsi="Times New Roman"/>
          <w:b/>
          <w:color w:val="auto"/>
          <w:sz w:val="24"/>
          <w:szCs w:val="24"/>
          <w:lang w:val="ru-RU"/>
        </w:rPr>
        <w:t>дезагрегирование</w:t>
      </w:r>
      <w:proofErr w:type="spellEnd"/>
      <w:r w:rsidR="0075371E" w:rsidRPr="00BD29EC">
        <w:rPr>
          <w:rFonts w:ascii="Times New Roman" w:hAnsi="Times New Roman"/>
          <w:b/>
          <w:color w:val="auto"/>
          <w:sz w:val="24"/>
          <w:szCs w:val="24"/>
          <w:lang w:val="ru-RU"/>
        </w:rPr>
        <w:t xml:space="preserve"> данных</w:t>
      </w:r>
    </w:p>
    <w:p w:rsidR="0075371E" w:rsidRPr="00BD29EC" w:rsidRDefault="0075371E" w:rsidP="0075371E">
      <w:pPr>
        <w:pStyle w:val="MText"/>
        <w:jc w:val="both"/>
        <w:rPr>
          <w:rFonts w:ascii="Times New Roman" w:hAnsi="Times New Roman"/>
          <w:color w:val="auto"/>
          <w:sz w:val="24"/>
          <w:szCs w:val="24"/>
          <w:lang w:val="ru-RU"/>
        </w:rPr>
      </w:pPr>
      <w:r w:rsidRPr="00BD29EC">
        <w:rPr>
          <w:rFonts w:ascii="Times New Roman" w:hAnsi="Times New Roman"/>
          <w:color w:val="auto"/>
          <w:sz w:val="24"/>
          <w:szCs w:val="24"/>
          <w:lang w:val="ru-RU"/>
        </w:rPr>
        <w:t>Доступность данных:</w:t>
      </w:r>
    </w:p>
    <w:p w:rsidR="0075371E" w:rsidRPr="00BD29EC" w:rsidRDefault="0075371E" w:rsidP="0075371E">
      <w:pPr>
        <w:pStyle w:val="MText"/>
        <w:jc w:val="both"/>
        <w:rPr>
          <w:rFonts w:ascii="Times New Roman" w:hAnsi="Times New Roman"/>
          <w:color w:val="auto"/>
          <w:sz w:val="24"/>
          <w:szCs w:val="24"/>
          <w:lang w:val="ru-RU"/>
        </w:rPr>
      </w:pPr>
      <w:proofErr w:type="gramStart"/>
      <w:r w:rsidRPr="00BD29EC">
        <w:rPr>
          <w:rFonts w:ascii="Times New Roman" w:hAnsi="Times New Roman"/>
          <w:color w:val="auto"/>
          <w:sz w:val="24"/>
          <w:szCs w:val="24"/>
          <w:lang w:val="ru-RU"/>
        </w:rPr>
        <w:t xml:space="preserve">Данные по большому набору </w:t>
      </w:r>
      <w:proofErr w:type="spellStart"/>
      <w:r w:rsidRPr="00BD29EC">
        <w:rPr>
          <w:rFonts w:ascii="Times New Roman" w:hAnsi="Times New Roman"/>
          <w:color w:val="auto"/>
          <w:sz w:val="24"/>
          <w:szCs w:val="24"/>
          <w:lang w:val="ru-RU"/>
        </w:rPr>
        <w:t>субпоказателей</w:t>
      </w:r>
      <w:proofErr w:type="spellEnd"/>
      <w:r w:rsidRPr="00BD29EC">
        <w:rPr>
          <w:rFonts w:ascii="Times New Roman" w:hAnsi="Times New Roman"/>
          <w:color w:val="auto"/>
          <w:sz w:val="24"/>
          <w:szCs w:val="24"/>
          <w:lang w:val="ru-RU"/>
        </w:rPr>
        <w:t>, таких как водоснабжение и санитария, энергия, информация, легко доступны и уже включены в различные рамки международных обследований домашних хозяйств.</w:t>
      </w:r>
      <w:proofErr w:type="gramEnd"/>
      <w:r w:rsidRPr="00BD29EC">
        <w:rPr>
          <w:rFonts w:ascii="Times New Roman" w:hAnsi="Times New Roman"/>
          <w:color w:val="auto"/>
          <w:sz w:val="24"/>
          <w:szCs w:val="24"/>
          <w:lang w:val="ru-RU"/>
        </w:rPr>
        <w:t xml:space="preserve"> Завершено уточнение определений различных типов основных услуг и включение недавно разработанных элементов обследования в существующее обследование домашних хозяйств. Сбор данных показал, что уже более 100 стран имеют данные на национальном уровне.</w:t>
      </w:r>
    </w:p>
    <w:p w:rsidR="0075371E" w:rsidRPr="00BD29EC" w:rsidRDefault="0075371E" w:rsidP="0075371E">
      <w:pPr>
        <w:pStyle w:val="MText"/>
        <w:jc w:val="both"/>
        <w:rPr>
          <w:rFonts w:ascii="Times New Roman" w:hAnsi="Times New Roman"/>
          <w:color w:val="auto"/>
          <w:sz w:val="24"/>
          <w:szCs w:val="24"/>
          <w:lang w:val="ru-RU"/>
        </w:rPr>
      </w:pPr>
    </w:p>
    <w:p w:rsidR="0075371E" w:rsidRPr="00BD29EC" w:rsidRDefault="0075371E" w:rsidP="0075371E">
      <w:pPr>
        <w:pStyle w:val="MText"/>
        <w:jc w:val="both"/>
        <w:rPr>
          <w:rFonts w:ascii="Times New Roman" w:hAnsi="Times New Roman"/>
          <w:color w:val="auto"/>
          <w:sz w:val="24"/>
          <w:szCs w:val="24"/>
          <w:lang w:val="ru-RU"/>
        </w:rPr>
      </w:pPr>
      <w:r w:rsidRPr="00BD29EC">
        <w:rPr>
          <w:rFonts w:ascii="Times New Roman" w:hAnsi="Times New Roman"/>
          <w:color w:val="auto"/>
          <w:sz w:val="24"/>
          <w:szCs w:val="24"/>
          <w:lang w:val="ru-RU"/>
        </w:rPr>
        <w:t>Временные ряды:</w:t>
      </w:r>
    </w:p>
    <w:p w:rsidR="0075371E" w:rsidRPr="00BD29EC" w:rsidRDefault="0075371E" w:rsidP="0075371E">
      <w:pPr>
        <w:pStyle w:val="MText"/>
        <w:jc w:val="both"/>
        <w:rPr>
          <w:rFonts w:ascii="Times New Roman" w:hAnsi="Times New Roman"/>
          <w:color w:val="auto"/>
          <w:sz w:val="24"/>
          <w:szCs w:val="24"/>
          <w:lang w:val="ru-RU"/>
        </w:rPr>
      </w:pPr>
      <w:r w:rsidRPr="00BD29EC">
        <w:rPr>
          <w:rFonts w:ascii="Times New Roman" w:hAnsi="Times New Roman"/>
          <w:color w:val="auto"/>
          <w:sz w:val="24"/>
          <w:szCs w:val="24"/>
          <w:lang w:val="ru-RU"/>
        </w:rPr>
        <w:t>Данные временных рядов будут производиться за периоды с 1990 г. по настоящее время. Это будет доступно на основе разнообразия источников данных для каждого индикатора.</w:t>
      </w:r>
    </w:p>
    <w:p w:rsidR="0075371E" w:rsidRPr="00BD29EC" w:rsidRDefault="0075371E" w:rsidP="0075371E">
      <w:pPr>
        <w:pStyle w:val="MText"/>
        <w:jc w:val="both"/>
        <w:rPr>
          <w:rFonts w:ascii="Times New Roman" w:hAnsi="Times New Roman"/>
          <w:color w:val="auto"/>
          <w:sz w:val="24"/>
          <w:szCs w:val="24"/>
          <w:lang w:val="ru-RU"/>
        </w:rPr>
      </w:pPr>
    </w:p>
    <w:p w:rsidR="0075371E" w:rsidRPr="00BD29EC" w:rsidRDefault="0075371E" w:rsidP="0075371E">
      <w:pPr>
        <w:pStyle w:val="MText"/>
        <w:jc w:val="both"/>
        <w:rPr>
          <w:rFonts w:ascii="Times New Roman" w:hAnsi="Times New Roman"/>
          <w:color w:val="auto"/>
          <w:sz w:val="24"/>
          <w:szCs w:val="24"/>
          <w:lang w:val="ru-RU"/>
        </w:rPr>
      </w:pPr>
      <w:r w:rsidRPr="00BD29EC">
        <w:rPr>
          <w:rFonts w:ascii="Times New Roman" w:hAnsi="Times New Roman"/>
          <w:color w:val="auto"/>
          <w:sz w:val="24"/>
          <w:szCs w:val="24"/>
          <w:lang w:val="ru-RU"/>
        </w:rPr>
        <w:t>Разбивка:</w:t>
      </w:r>
    </w:p>
    <w:p w:rsidR="002E15F9" w:rsidRPr="00BD29EC" w:rsidRDefault="0075371E" w:rsidP="0075371E">
      <w:pPr>
        <w:pStyle w:val="MText"/>
        <w:jc w:val="both"/>
        <w:rPr>
          <w:rFonts w:ascii="Times New Roman" w:hAnsi="Times New Roman"/>
          <w:color w:val="auto"/>
          <w:sz w:val="24"/>
          <w:szCs w:val="24"/>
          <w:lang w:val="ru-RU"/>
        </w:rPr>
      </w:pPr>
      <w:r w:rsidRPr="00BD29EC">
        <w:rPr>
          <w:rFonts w:ascii="Times New Roman" w:hAnsi="Times New Roman"/>
          <w:color w:val="auto"/>
          <w:sz w:val="24"/>
          <w:szCs w:val="24"/>
          <w:lang w:val="ru-RU"/>
        </w:rPr>
        <w:t xml:space="preserve">Применяются разные уровни </w:t>
      </w:r>
      <w:proofErr w:type="spellStart"/>
      <w:r w:rsidRPr="00BD29EC">
        <w:rPr>
          <w:rFonts w:ascii="Times New Roman" w:hAnsi="Times New Roman"/>
          <w:color w:val="auto"/>
          <w:sz w:val="24"/>
          <w:szCs w:val="24"/>
          <w:lang w:val="ru-RU"/>
        </w:rPr>
        <w:t>дезагрегирования</w:t>
      </w:r>
      <w:proofErr w:type="spellEnd"/>
      <w:r w:rsidRPr="00BD29EC">
        <w:rPr>
          <w:rFonts w:ascii="Times New Roman" w:hAnsi="Times New Roman"/>
          <w:color w:val="auto"/>
          <w:sz w:val="24"/>
          <w:szCs w:val="24"/>
          <w:lang w:val="ru-RU"/>
        </w:rPr>
        <w:t>, учитывая, что для представления этого показателя будут использоваться разные показатели ЦУР (более подробную информацию см. в метаданных для каждого показателя). Однако на панели инструментов не будут представлены дезагрегированные данные по каждому отдельному показателю.</w:t>
      </w:r>
    </w:p>
    <w:p w:rsidR="002E15F9" w:rsidRPr="00BD29EC" w:rsidRDefault="002E15F9" w:rsidP="0075371E">
      <w:pPr>
        <w:pStyle w:val="MHeader"/>
        <w:spacing w:after="100"/>
        <w:jc w:val="both"/>
        <w:rPr>
          <w:rFonts w:ascii="Times New Roman" w:hAnsi="Times New Roman"/>
          <w:b/>
          <w:color w:val="auto"/>
          <w:sz w:val="24"/>
          <w:szCs w:val="24"/>
          <w:lang w:val="ru-RU"/>
        </w:rPr>
      </w:pPr>
      <w:r w:rsidRPr="00BD29EC">
        <w:rPr>
          <w:rFonts w:ascii="Times New Roman" w:hAnsi="Times New Roman"/>
          <w:b/>
          <w:color w:val="auto"/>
          <w:sz w:val="24"/>
          <w:szCs w:val="24"/>
          <w:lang w:val="ru-RU"/>
        </w:rPr>
        <w:t xml:space="preserve">6. </w:t>
      </w:r>
      <w:r w:rsidR="0075371E" w:rsidRPr="00BD29EC">
        <w:rPr>
          <w:rFonts w:ascii="Times New Roman" w:hAnsi="Times New Roman"/>
          <w:b/>
          <w:color w:val="auto"/>
          <w:sz w:val="24"/>
          <w:szCs w:val="24"/>
          <w:lang w:val="ru-RU"/>
        </w:rPr>
        <w:t>Сопоставимость / отклонение от международных стандартов</w:t>
      </w:r>
    </w:p>
    <w:p w:rsidR="002E15F9" w:rsidRDefault="00F92D6F" w:rsidP="0075371E">
      <w:pPr>
        <w:pStyle w:val="MText"/>
        <w:jc w:val="both"/>
        <w:rPr>
          <w:rFonts w:ascii="Times New Roman" w:hAnsi="Times New Roman"/>
          <w:color w:val="auto"/>
          <w:sz w:val="24"/>
          <w:szCs w:val="24"/>
          <w:lang w:val="ru-RU"/>
        </w:rPr>
      </w:pPr>
      <w:r>
        <w:rPr>
          <w:rFonts w:ascii="Times New Roman" w:hAnsi="Times New Roman"/>
          <w:color w:val="auto"/>
          <w:sz w:val="24"/>
          <w:szCs w:val="24"/>
          <w:lang w:val="ru-RU"/>
        </w:rPr>
        <w:t>Не применимо</w:t>
      </w:r>
      <w:r w:rsidR="0075371E" w:rsidRPr="00BD29EC">
        <w:rPr>
          <w:rFonts w:ascii="Times New Roman" w:hAnsi="Times New Roman"/>
          <w:color w:val="auto"/>
          <w:sz w:val="24"/>
          <w:szCs w:val="24"/>
          <w:lang w:val="ru-RU"/>
        </w:rPr>
        <w:t>.</w:t>
      </w:r>
    </w:p>
    <w:p w:rsidR="00040034" w:rsidRPr="00040034" w:rsidRDefault="00040034" w:rsidP="00040034">
      <w:pPr>
        <w:pBdr>
          <w:bottom w:val="single" w:sz="12" w:space="4" w:color="DDDDDD"/>
        </w:pBdr>
        <w:shd w:val="clear" w:color="auto" w:fill="FFFFFF"/>
        <w:spacing w:after="100"/>
        <w:jc w:val="both"/>
        <w:outlineLvl w:val="2"/>
        <w:rPr>
          <w:rFonts w:ascii="Times New Roman" w:eastAsia="Times New Roman" w:hAnsi="Times New Roman" w:cs="Times New Roman"/>
          <w:b/>
          <w:sz w:val="24"/>
          <w:szCs w:val="24"/>
          <w:lang w:val="en-US" w:eastAsia="en-GB"/>
        </w:rPr>
      </w:pPr>
      <w:r w:rsidRPr="00040034">
        <w:rPr>
          <w:rFonts w:ascii="Times New Roman" w:eastAsia="Times New Roman" w:hAnsi="Times New Roman" w:cs="Times New Roman"/>
          <w:b/>
          <w:sz w:val="24"/>
          <w:szCs w:val="24"/>
          <w:lang w:val="en-US" w:eastAsia="en-GB"/>
        </w:rPr>
        <w:t xml:space="preserve">7. </w:t>
      </w:r>
      <w:r>
        <w:rPr>
          <w:rFonts w:ascii="Times New Roman" w:eastAsia="Times New Roman" w:hAnsi="Times New Roman" w:cs="Times New Roman"/>
          <w:b/>
          <w:sz w:val="24"/>
          <w:szCs w:val="24"/>
          <w:lang w:eastAsia="en-GB"/>
        </w:rPr>
        <w:t>Ссылки</w:t>
      </w:r>
      <w:r w:rsidRPr="00040034">
        <w:rPr>
          <w:rFonts w:ascii="Times New Roman" w:eastAsia="Times New Roman" w:hAnsi="Times New Roman" w:cs="Times New Roman"/>
          <w:b/>
          <w:sz w:val="24"/>
          <w:szCs w:val="24"/>
          <w:lang w:val="en-US" w:eastAsia="en-GB"/>
        </w:rPr>
        <w:t xml:space="preserve"> </w:t>
      </w:r>
      <w:r>
        <w:rPr>
          <w:rFonts w:ascii="Times New Roman" w:eastAsia="Times New Roman" w:hAnsi="Times New Roman" w:cs="Times New Roman"/>
          <w:b/>
          <w:sz w:val="24"/>
          <w:szCs w:val="24"/>
          <w:lang w:eastAsia="en-GB"/>
        </w:rPr>
        <w:t>и</w:t>
      </w:r>
      <w:r w:rsidRPr="00040034">
        <w:rPr>
          <w:rFonts w:ascii="Times New Roman" w:eastAsia="Times New Roman" w:hAnsi="Times New Roman" w:cs="Times New Roman"/>
          <w:b/>
          <w:sz w:val="24"/>
          <w:szCs w:val="24"/>
          <w:lang w:val="en-US" w:eastAsia="en-GB"/>
        </w:rPr>
        <w:t xml:space="preserve"> </w:t>
      </w:r>
      <w:r>
        <w:rPr>
          <w:rFonts w:ascii="Times New Roman" w:eastAsia="Times New Roman" w:hAnsi="Times New Roman" w:cs="Times New Roman"/>
          <w:b/>
          <w:sz w:val="24"/>
          <w:szCs w:val="24"/>
          <w:lang w:eastAsia="en-GB"/>
        </w:rPr>
        <w:t>документы</w:t>
      </w:r>
    </w:p>
    <w:p w:rsidR="00040034" w:rsidRPr="00040034" w:rsidRDefault="00040034" w:rsidP="00040034">
      <w:pPr>
        <w:pStyle w:val="MText"/>
        <w:jc w:val="both"/>
        <w:rPr>
          <w:rFonts w:ascii="Times New Roman" w:hAnsi="Times New Roman"/>
          <w:color w:val="auto"/>
          <w:sz w:val="24"/>
          <w:szCs w:val="24"/>
          <w:lang w:val="en-US"/>
        </w:rPr>
      </w:pPr>
      <w:r w:rsidRPr="00040034">
        <w:rPr>
          <w:rFonts w:ascii="Times New Roman" w:hAnsi="Times New Roman"/>
          <w:color w:val="auto"/>
          <w:sz w:val="24"/>
          <w:szCs w:val="24"/>
          <w:lang w:val="en-US"/>
        </w:rPr>
        <w:t>1.</w:t>
      </w:r>
      <w:r w:rsidRPr="00040034">
        <w:rPr>
          <w:rFonts w:ascii="Times New Roman" w:hAnsi="Times New Roman"/>
          <w:color w:val="auto"/>
          <w:sz w:val="24"/>
          <w:szCs w:val="24"/>
          <w:lang w:val="en-US"/>
        </w:rPr>
        <w:tab/>
        <w:t xml:space="preserve">World Bank, 2015 The International Poverty Line, http://www.worldbank.org/en/programs/icp/brief/poverty-line </w:t>
      </w:r>
    </w:p>
    <w:p w:rsidR="00040034" w:rsidRPr="00040034" w:rsidRDefault="00040034" w:rsidP="00040034">
      <w:pPr>
        <w:pStyle w:val="MText"/>
        <w:jc w:val="both"/>
        <w:rPr>
          <w:rFonts w:ascii="Times New Roman" w:hAnsi="Times New Roman"/>
          <w:color w:val="auto"/>
          <w:sz w:val="24"/>
          <w:szCs w:val="24"/>
          <w:lang w:val="en-US"/>
        </w:rPr>
      </w:pPr>
    </w:p>
    <w:p w:rsidR="00040034" w:rsidRPr="00040034" w:rsidRDefault="00040034" w:rsidP="00040034">
      <w:pPr>
        <w:pStyle w:val="MText"/>
        <w:jc w:val="both"/>
        <w:rPr>
          <w:rFonts w:ascii="Times New Roman" w:hAnsi="Times New Roman"/>
          <w:color w:val="auto"/>
          <w:sz w:val="24"/>
          <w:szCs w:val="24"/>
          <w:lang w:val="en-US"/>
        </w:rPr>
      </w:pPr>
      <w:r w:rsidRPr="00040034">
        <w:rPr>
          <w:rFonts w:ascii="Times New Roman" w:hAnsi="Times New Roman"/>
          <w:color w:val="auto"/>
          <w:sz w:val="24"/>
          <w:szCs w:val="24"/>
          <w:lang w:val="en-US"/>
        </w:rPr>
        <w:t>2.</w:t>
      </w:r>
      <w:r w:rsidRPr="00040034">
        <w:rPr>
          <w:rFonts w:ascii="Times New Roman" w:hAnsi="Times New Roman"/>
          <w:color w:val="auto"/>
          <w:sz w:val="24"/>
          <w:szCs w:val="24"/>
          <w:lang w:val="en-US"/>
        </w:rPr>
        <w:tab/>
        <w:t xml:space="preserve">WHO and UNICEF, 2017 Progress on Drinking Water, Sanitation and Hygiene Launch version July 12 2017, https://www.unicef.org/publications/index_96611.html </w:t>
      </w:r>
    </w:p>
    <w:p w:rsidR="00040034" w:rsidRPr="00040034" w:rsidRDefault="00040034" w:rsidP="00040034">
      <w:pPr>
        <w:pStyle w:val="MText"/>
        <w:jc w:val="both"/>
        <w:rPr>
          <w:rFonts w:ascii="Times New Roman" w:hAnsi="Times New Roman"/>
          <w:color w:val="auto"/>
          <w:sz w:val="24"/>
          <w:szCs w:val="24"/>
          <w:lang w:val="en-US"/>
        </w:rPr>
      </w:pPr>
    </w:p>
    <w:p w:rsidR="00040034" w:rsidRPr="00040034" w:rsidRDefault="00040034" w:rsidP="00040034">
      <w:pPr>
        <w:pStyle w:val="MText"/>
        <w:jc w:val="both"/>
        <w:rPr>
          <w:rFonts w:ascii="Times New Roman" w:hAnsi="Times New Roman"/>
          <w:color w:val="auto"/>
          <w:sz w:val="24"/>
          <w:szCs w:val="24"/>
          <w:lang w:val="en-US"/>
        </w:rPr>
      </w:pPr>
      <w:r w:rsidRPr="00040034">
        <w:rPr>
          <w:rFonts w:ascii="Times New Roman" w:hAnsi="Times New Roman"/>
          <w:color w:val="auto"/>
          <w:sz w:val="24"/>
          <w:szCs w:val="24"/>
          <w:lang w:val="en-US"/>
        </w:rPr>
        <w:t>3.</w:t>
      </w:r>
      <w:r w:rsidRPr="00040034">
        <w:rPr>
          <w:rFonts w:ascii="Times New Roman" w:hAnsi="Times New Roman"/>
          <w:color w:val="auto"/>
          <w:sz w:val="24"/>
          <w:szCs w:val="24"/>
          <w:lang w:val="en-US"/>
        </w:rPr>
        <w:tab/>
        <w:t xml:space="preserve">UNDP 2016 Technical Notes Calculating the Human Development Indices, http://hdr.undp.org/en/content/multidimensional-poverty-index-mpi  </w:t>
      </w:r>
    </w:p>
    <w:p w:rsidR="00040034" w:rsidRPr="00040034" w:rsidRDefault="00040034" w:rsidP="00040034">
      <w:pPr>
        <w:pStyle w:val="MText"/>
        <w:jc w:val="both"/>
        <w:rPr>
          <w:rFonts w:ascii="Times New Roman" w:hAnsi="Times New Roman"/>
          <w:color w:val="auto"/>
          <w:sz w:val="24"/>
          <w:szCs w:val="24"/>
          <w:lang w:val="en-US"/>
        </w:rPr>
      </w:pPr>
    </w:p>
    <w:p w:rsidR="00040034" w:rsidRPr="00040034" w:rsidRDefault="00040034" w:rsidP="00040034">
      <w:pPr>
        <w:pStyle w:val="MText"/>
        <w:jc w:val="both"/>
        <w:rPr>
          <w:rFonts w:ascii="Times New Roman" w:hAnsi="Times New Roman"/>
          <w:color w:val="auto"/>
          <w:sz w:val="24"/>
          <w:szCs w:val="24"/>
          <w:lang w:val="en-US"/>
        </w:rPr>
      </w:pPr>
      <w:r w:rsidRPr="00040034">
        <w:rPr>
          <w:rFonts w:ascii="Times New Roman" w:hAnsi="Times New Roman"/>
          <w:color w:val="auto"/>
          <w:sz w:val="24"/>
          <w:szCs w:val="24"/>
          <w:lang w:val="en-US"/>
        </w:rPr>
        <w:t>4.</w:t>
      </w:r>
      <w:r w:rsidRPr="00040034">
        <w:rPr>
          <w:rFonts w:ascii="Times New Roman" w:hAnsi="Times New Roman"/>
          <w:color w:val="auto"/>
          <w:sz w:val="24"/>
          <w:szCs w:val="24"/>
          <w:lang w:val="en-US"/>
        </w:rPr>
        <w:tab/>
        <w:t xml:space="preserve">The World Bank Group, ESMAP, 2015 Beyond Connections Energy Access Redefined http://www.worldbank.org/en/topic/energy/publication/energy-access-redefined </w:t>
      </w:r>
    </w:p>
    <w:p w:rsidR="00040034" w:rsidRPr="00040034" w:rsidRDefault="00040034" w:rsidP="00040034">
      <w:pPr>
        <w:pStyle w:val="MText"/>
        <w:jc w:val="both"/>
        <w:rPr>
          <w:rFonts w:ascii="Times New Roman" w:hAnsi="Times New Roman"/>
          <w:color w:val="auto"/>
          <w:sz w:val="24"/>
          <w:szCs w:val="24"/>
          <w:lang w:val="en-US"/>
        </w:rPr>
      </w:pPr>
    </w:p>
    <w:p w:rsidR="00040034" w:rsidRPr="00040034" w:rsidRDefault="00040034" w:rsidP="00040034">
      <w:pPr>
        <w:pStyle w:val="MText"/>
        <w:jc w:val="both"/>
        <w:rPr>
          <w:rFonts w:ascii="Times New Roman" w:hAnsi="Times New Roman"/>
          <w:color w:val="auto"/>
          <w:sz w:val="24"/>
          <w:szCs w:val="24"/>
          <w:lang w:val="en-US"/>
        </w:rPr>
      </w:pPr>
      <w:r w:rsidRPr="00040034">
        <w:rPr>
          <w:rFonts w:ascii="Times New Roman" w:hAnsi="Times New Roman"/>
          <w:color w:val="auto"/>
          <w:sz w:val="24"/>
          <w:szCs w:val="24"/>
          <w:lang w:val="en-US"/>
        </w:rPr>
        <w:t>5.</w:t>
      </w:r>
      <w:r w:rsidRPr="00040034">
        <w:rPr>
          <w:rFonts w:ascii="Times New Roman" w:hAnsi="Times New Roman"/>
          <w:color w:val="auto"/>
          <w:sz w:val="24"/>
          <w:szCs w:val="24"/>
          <w:lang w:val="en-US"/>
        </w:rPr>
        <w:tab/>
        <w:t xml:space="preserve">ITU, 2015 ICT Indicators for the SDG Monitoring </w:t>
      </w:r>
      <w:proofErr w:type="gramStart"/>
      <w:r w:rsidRPr="00040034">
        <w:rPr>
          <w:rFonts w:ascii="Times New Roman" w:hAnsi="Times New Roman"/>
          <w:color w:val="auto"/>
          <w:sz w:val="24"/>
          <w:szCs w:val="24"/>
          <w:lang w:val="en-US"/>
        </w:rPr>
        <w:t>Framework ,</w:t>
      </w:r>
      <w:proofErr w:type="gramEnd"/>
      <w:r w:rsidRPr="00040034">
        <w:rPr>
          <w:rFonts w:ascii="Times New Roman" w:hAnsi="Times New Roman"/>
          <w:color w:val="auto"/>
          <w:sz w:val="24"/>
          <w:szCs w:val="24"/>
          <w:lang w:val="en-US"/>
        </w:rPr>
        <w:t xml:space="preserve"> http://www.itu.int/en/ITU-D/Statistics/Documents/intlcoop/sdgs/ITU-ICT-technical-information-sheets-for-the-SDG-indicators.pdf </w:t>
      </w:r>
    </w:p>
    <w:p w:rsidR="00040034" w:rsidRPr="00040034" w:rsidRDefault="00040034" w:rsidP="00040034">
      <w:pPr>
        <w:pStyle w:val="MText"/>
        <w:jc w:val="both"/>
        <w:rPr>
          <w:rFonts w:ascii="Times New Roman" w:hAnsi="Times New Roman"/>
          <w:color w:val="auto"/>
          <w:sz w:val="24"/>
          <w:szCs w:val="24"/>
          <w:lang w:val="en-US"/>
        </w:rPr>
      </w:pPr>
    </w:p>
    <w:p w:rsidR="00040034" w:rsidRPr="00040034" w:rsidRDefault="00040034" w:rsidP="00040034">
      <w:pPr>
        <w:pStyle w:val="MText"/>
        <w:jc w:val="both"/>
        <w:rPr>
          <w:rFonts w:ascii="Times New Roman" w:hAnsi="Times New Roman"/>
          <w:color w:val="auto"/>
          <w:sz w:val="24"/>
          <w:szCs w:val="24"/>
          <w:lang w:val="en-US"/>
        </w:rPr>
      </w:pPr>
      <w:r w:rsidRPr="00040034">
        <w:rPr>
          <w:rFonts w:ascii="Times New Roman" w:hAnsi="Times New Roman"/>
          <w:color w:val="auto"/>
          <w:sz w:val="24"/>
          <w:szCs w:val="24"/>
          <w:lang w:val="en-US"/>
        </w:rPr>
        <w:t>6.</w:t>
      </w:r>
      <w:r w:rsidRPr="00040034">
        <w:rPr>
          <w:rFonts w:ascii="Times New Roman" w:hAnsi="Times New Roman"/>
          <w:color w:val="auto"/>
          <w:sz w:val="24"/>
          <w:szCs w:val="24"/>
          <w:lang w:val="en-US"/>
        </w:rPr>
        <w:tab/>
        <w:t xml:space="preserve">Wilson et al - </w:t>
      </w:r>
      <w:proofErr w:type="spellStart"/>
      <w:r w:rsidRPr="00040034">
        <w:rPr>
          <w:rFonts w:ascii="Times New Roman" w:hAnsi="Times New Roman"/>
          <w:color w:val="auto"/>
          <w:sz w:val="24"/>
          <w:szCs w:val="24"/>
          <w:lang w:val="en-US"/>
        </w:rPr>
        <w:t>Wasteaware</w:t>
      </w:r>
      <w:proofErr w:type="spellEnd"/>
      <w:r w:rsidRPr="00040034">
        <w:rPr>
          <w:rFonts w:ascii="Times New Roman" w:hAnsi="Times New Roman"/>
          <w:color w:val="auto"/>
          <w:sz w:val="24"/>
          <w:szCs w:val="24"/>
          <w:lang w:val="en-US"/>
        </w:rPr>
        <w:t xml:space="preserve"> ISWM indicators - doi10.1016j.wasman.2014.10.006 - January 2015, </w:t>
      </w:r>
      <w:hyperlink r:id="rId9" w:history="1">
        <w:r w:rsidRPr="00186DB5">
          <w:rPr>
            <w:rStyle w:val="ac"/>
            <w:rFonts w:ascii="Times New Roman" w:hAnsi="Times New Roman"/>
            <w:sz w:val="24"/>
            <w:szCs w:val="24"/>
            <w:lang w:val="en-US"/>
          </w:rPr>
          <w:t>http://wasteaware.org/wp-content/uploads/2015/11/Wilson_et_al_Supplementary_information_Wasteaware_ISWM_Benchmark_Indicators_User_Manual_Online.pdf</w:t>
        </w:r>
      </w:hyperlink>
    </w:p>
    <w:p w:rsidR="00040034" w:rsidRPr="00A71EC6" w:rsidRDefault="00040034" w:rsidP="00040034">
      <w:pPr>
        <w:pStyle w:val="MText"/>
        <w:jc w:val="both"/>
        <w:rPr>
          <w:rFonts w:ascii="Times New Roman" w:hAnsi="Times New Roman"/>
          <w:color w:val="auto"/>
          <w:sz w:val="24"/>
          <w:szCs w:val="24"/>
          <w:lang w:val="en-US"/>
        </w:rPr>
      </w:pPr>
    </w:p>
    <w:p w:rsidR="00040034" w:rsidRPr="00705161" w:rsidRDefault="00040034" w:rsidP="00040034">
      <w:pPr>
        <w:pStyle w:val="MText"/>
        <w:jc w:val="both"/>
        <w:rPr>
          <w:rFonts w:ascii="Times New Roman" w:hAnsi="Times New Roman"/>
          <w:color w:val="auto"/>
          <w:sz w:val="24"/>
          <w:szCs w:val="24"/>
          <w:lang w:val="ru-RU"/>
        </w:rPr>
      </w:pPr>
      <w:r w:rsidRPr="00705161">
        <w:rPr>
          <w:rFonts w:ascii="Times New Roman" w:hAnsi="Times New Roman"/>
          <w:color w:val="auto"/>
          <w:sz w:val="24"/>
          <w:szCs w:val="24"/>
          <w:lang w:val="ru-RU"/>
        </w:rPr>
        <w:t>Таблица 1. Ссылки на методологии для компонентов Показателя 1.4.1.</w:t>
      </w:r>
    </w:p>
    <w:tbl>
      <w:tblPr>
        <w:tblStyle w:val="GridTable1Light"/>
        <w:tblW w:w="5000" w:type="pct"/>
        <w:tblLook w:val="04A0" w:firstRow="1" w:lastRow="0" w:firstColumn="1" w:lastColumn="0" w:noHBand="0" w:noVBand="1"/>
      </w:tblPr>
      <w:tblGrid>
        <w:gridCol w:w="2082"/>
        <w:gridCol w:w="2313"/>
        <w:gridCol w:w="5176"/>
      </w:tblGrid>
      <w:tr w:rsidR="00705161" w:rsidRPr="00705161" w:rsidTr="00705161">
        <w:trPr>
          <w:cnfStyle w:val="100000000000" w:firstRow="1" w:lastRow="0" w:firstColumn="0" w:lastColumn="0" w:oddVBand="0" w:evenVBand="0" w:oddHBand="0" w:evenHBand="0" w:firstRowFirstColumn="0" w:firstRowLastColumn="0" w:lastRowFirstColumn="0" w:lastRowLastColumn="0"/>
          <w:trHeight w:val="52"/>
        </w:trPr>
        <w:tc>
          <w:tcPr>
            <w:cnfStyle w:val="001000000000" w:firstRow="0" w:lastRow="0" w:firstColumn="1" w:lastColumn="0" w:oddVBand="0" w:evenVBand="0" w:oddHBand="0" w:evenHBand="0" w:firstRowFirstColumn="0" w:firstRowLastColumn="0" w:lastRowFirstColumn="0" w:lastRowLastColumn="0"/>
            <w:tcW w:w="730" w:type="pct"/>
            <w:hideMark/>
          </w:tcPr>
          <w:p w:rsidR="00040034" w:rsidRPr="00705161" w:rsidRDefault="00040034" w:rsidP="00321433">
            <w:pPr>
              <w:pStyle w:val="MText"/>
              <w:rPr>
                <w:rFonts w:ascii="Times New Roman" w:hAnsi="Times New Roman"/>
                <w:color w:val="auto"/>
                <w:sz w:val="24"/>
                <w:szCs w:val="24"/>
                <w:lang w:val="ru-RU"/>
              </w:rPr>
            </w:pPr>
            <w:r w:rsidRPr="00705161">
              <w:rPr>
                <w:rFonts w:ascii="Times New Roman" w:hAnsi="Times New Roman"/>
                <w:color w:val="auto"/>
                <w:sz w:val="24"/>
                <w:szCs w:val="24"/>
                <w:lang w:val="ru-RU"/>
              </w:rPr>
              <w:t>Компонент</w:t>
            </w:r>
          </w:p>
        </w:tc>
        <w:tc>
          <w:tcPr>
            <w:tcW w:w="1834" w:type="pct"/>
            <w:hideMark/>
          </w:tcPr>
          <w:p w:rsidR="00040034" w:rsidRPr="00705161" w:rsidRDefault="00040034" w:rsidP="00321433">
            <w:pPr>
              <w:pStyle w:val="MText"/>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705161">
              <w:rPr>
                <w:rFonts w:ascii="Times New Roman" w:hAnsi="Times New Roman"/>
                <w:color w:val="auto"/>
                <w:sz w:val="24"/>
                <w:szCs w:val="24"/>
              </w:rPr>
              <w:t>Measured by:</w:t>
            </w:r>
          </w:p>
        </w:tc>
        <w:tc>
          <w:tcPr>
            <w:tcW w:w="2436" w:type="pct"/>
          </w:tcPr>
          <w:p w:rsidR="00040034" w:rsidRPr="00705161" w:rsidRDefault="00040034" w:rsidP="00321433">
            <w:pPr>
              <w:pStyle w:val="MText"/>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4"/>
                <w:szCs w:val="24"/>
                <w:lang w:val="ru-RU"/>
              </w:rPr>
            </w:pPr>
            <w:r w:rsidRPr="00705161">
              <w:rPr>
                <w:rFonts w:ascii="Times New Roman" w:hAnsi="Times New Roman"/>
                <w:color w:val="auto"/>
                <w:sz w:val="24"/>
                <w:szCs w:val="24"/>
                <w:lang w:val="ru-RU"/>
              </w:rPr>
              <w:t>Ссылка на методологию</w:t>
            </w:r>
          </w:p>
        </w:tc>
      </w:tr>
      <w:tr w:rsidR="00705161" w:rsidRPr="00705161" w:rsidTr="00705161">
        <w:trPr>
          <w:trHeight w:val="600"/>
        </w:trPr>
        <w:tc>
          <w:tcPr>
            <w:cnfStyle w:val="001000000000" w:firstRow="0" w:lastRow="0" w:firstColumn="1" w:lastColumn="0" w:oddVBand="0" w:evenVBand="0" w:oddHBand="0" w:evenHBand="0" w:firstRowFirstColumn="0" w:firstRowLastColumn="0" w:lastRowFirstColumn="0" w:lastRowLastColumn="0"/>
            <w:tcW w:w="730" w:type="pct"/>
            <w:hideMark/>
          </w:tcPr>
          <w:p w:rsidR="00040034" w:rsidRPr="00705161" w:rsidRDefault="00040034" w:rsidP="00321433">
            <w:pPr>
              <w:pStyle w:val="MText"/>
              <w:rPr>
                <w:rFonts w:ascii="Times New Roman" w:hAnsi="Times New Roman"/>
                <w:color w:val="auto"/>
                <w:sz w:val="24"/>
                <w:szCs w:val="24"/>
              </w:rPr>
            </w:pPr>
            <w:r w:rsidRPr="00705161">
              <w:rPr>
                <w:rFonts w:ascii="Times New Roman" w:hAnsi="Times New Roman"/>
                <w:color w:val="auto"/>
                <w:sz w:val="24"/>
                <w:szCs w:val="24"/>
                <w:lang w:val="ru-RU"/>
              </w:rPr>
              <w:t>Безопасное управление питьевой водой</w:t>
            </w:r>
          </w:p>
        </w:tc>
        <w:tc>
          <w:tcPr>
            <w:tcW w:w="1834" w:type="pct"/>
            <w:hideMark/>
          </w:tcPr>
          <w:p w:rsidR="00040034" w:rsidRPr="00705161" w:rsidRDefault="00040034" w:rsidP="00040034">
            <w:pPr>
              <w:pStyle w:val="MText"/>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lang w:val="ru-RU"/>
              </w:rPr>
            </w:pPr>
            <w:r w:rsidRPr="00705161">
              <w:rPr>
                <w:rFonts w:ascii="Times New Roman" w:hAnsi="Times New Roman"/>
                <w:color w:val="auto"/>
                <w:sz w:val="24"/>
                <w:szCs w:val="24"/>
                <w:lang w:val="ru-RU"/>
              </w:rPr>
              <w:t>Доля населения, имеющего доступ к источнику питьевой воды со временем сбора не более 30 минут в оба конца, включая очереди (часть ЦУР 6.1.1)</w:t>
            </w:r>
          </w:p>
        </w:tc>
        <w:tc>
          <w:tcPr>
            <w:tcW w:w="2436" w:type="pct"/>
          </w:tcPr>
          <w:p w:rsidR="00040034" w:rsidRPr="00A71EC6" w:rsidRDefault="00E123F7" w:rsidP="00321433">
            <w:pPr>
              <w:pStyle w:val="MText"/>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lang w:val="ru-RU"/>
              </w:rPr>
            </w:pPr>
            <w:hyperlink r:id="rId10" w:history="1">
              <w:r w:rsidR="00040034" w:rsidRPr="00705161">
                <w:rPr>
                  <w:rStyle w:val="ac"/>
                  <w:rFonts w:ascii="Times New Roman" w:hAnsi="Times New Roman"/>
                  <w:color w:val="auto"/>
                  <w:sz w:val="24"/>
                  <w:szCs w:val="24"/>
                </w:rPr>
                <w:t>https</w:t>
              </w:r>
              <w:r w:rsidR="00040034" w:rsidRPr="00A71EC6">
                <w:rPr>
                  <w:rStyle w:val="ac"/>
                  <w:rFonts w:ascii="Times New Roman" w:hAnsi="Times New Roman"/>
                  <w:color w:val="auto"/>
                  <w:sz w:val="24"/>
                  <w:szCs w:val="24"/>
                  <w:lang w:val="ru-RU"/>
                </w:rPr>
                <w:t>://</w:t>
              </w:r>
              <w:proofErr w:type="spellStart"/>
              <w:r w:rsidR="00040034" w:rsidRPr="00705161">
                <w:rPr>
                  <w:rStyle w:val="ac"/>
                  <w:rFonts w:ascii="Times New Roman" w:hAnsi="Times New Roman"/>
                  <w:color w:val="auto"/>
                  <w:sz w:val="24"/>
                  <w:szCs w:val="24"/>
                </w:rPr>
                <w:t>washdata</w:t>
              </w:r>
              <w:proofErr w:type="spellEnd"/>
              <w:r w:rsidR="00040034" w:rsidRPr="00A71EC6">
                <w:rPr>
                  <w:rStyle w:val="ac"/>
                  <w:rFonts w:ascii="Times New Roman" w:hAnsi="Times New Roman"/>
                  <w:color w:val="auto"/>
                  <w:sz w:val="24"/>
                  <w:szCs w:val="24"/>
                  <w:lang w:val="ru-RU"/>
                </w:rPr>
                <w:t>.</w:t>
              </w:r>
              <w:r w:rsidR="00040034" w:rsidRPr="00705161">
                <w:rPr>
                  <w:rStyle w:val="ac"/>
                  <w:rFonts w:ascii="Times New Roman" w:hAnsi="Times New Roman"/>
                  <w:color w:val="auto"/>
                  <w:sz w:val="24"/>
                  <w:szCs w:val="24"/>
                </w:rPr>
                <w:t>org</w:t>
              </w:r>
              <w:r w:rsidR="00040034" w:rsidRPr="00A71EC6">
                <w:rPr>
                  <w:rStyle w:val="ac"/>
                  <w:rFonts w:ascii="Times New Roman" w:hAnsi="Times New Roman"/>
                  <w:color w:val="auto"/>
                  <w:sz w:val="24"/>
                  <w:szCs w:val="24"/>
                  <w:lang w:val="ru-RU"/>
                </w:rPr>
                <w:t>/</w:t>
              </w:r>
              <w:r w:rsidR="00040034" w:rsidRPr="00705161">
                <w:rPr>
                  <w:rStyle w:val="ac"/>
                  <w:rFonts w:ascii="Times New Roman" w:hAnsi="Times New Roman"/>
                  <w:color w:val="auto"/>
                  <w:sz w:val="24"/>
                  <w:szCs w:val="24"/>
                </w:rPr>
                <w:t>monitoring</w:t>
              </w:r>
              <w:r w:rsidR="00040034" w:rsidRPr="00A71EC6">
                <w:rPr>
                  <w:rStyle w:val="ac"/>
                  <w:rFonts w:ascii="Times New Roman" w:hAnsi="Times New Roman"/>
                  <w:color w:val="auto"/>
                  <w:sz w:val="24"/>
                  <w:szCs w:val="24"/>
                  <w:lang w:val="ru-RU"/>
                </w:rPr>
                <w:t>/</w:t>
              </w:r>
              <w:r w:rsidR="00040034" w:rsidRPr="00705161">
                <w:rPr>
                  <w:rStyle w:val="ac"/>
                  <w:rFonts w:ascii="Times New Roman" w:hAnsi="Times New Roman"/>
                  <w:color w:val="auto"/>
                  <w:sz w:val="24"/>
                  <w:szCs w:val="24"/>
                </w:rPr>
                <w:t>drinking</w:t>
              </w:r>
              <w:r w:rsidR="00040034" w:rsidRPr="00A71EC6">
                <w:rPr>
                  <w:rStyle w:val="ac"/>
                  <w:rFonts w:ascii="Times New Roman" w:hAnsi="Times New Roman"/>
                  <w:color w:val="auto"/>
                  <w:sz w:val="24"/>
                  <w:szCs w:val="24"/>
                  <w:lang w:val="ru-RU"/>
                </w:rPr>
                <w:t>-</w:t>
              </w:r>
              <w:r w:rsidR="00040034" w:rsidRPr="00705161">
                <w:rPr>
                  <w:rStyle w:val="ac"/>
                  <w:rFonts w:ascii="Times New Roman" w:hAnsi="Times New Roman"/>
                  <w:color w:val="auto"/>
                  <w:sz w:val="24"/>
                  <w:szCs w:val="24"/>
                </w:rPr>
                <w:t>water</w:t>
              </w:r>
            </w:hyperlink>
            <w:r w:rsidR="00040034" w:rsidRPr="00A71EC6">
              <w:rPr>
                <w:rFonts w:ascii="Times New Roman" w:hAnsi="Times New Roman"/>
                <w:color w:val="auto"/>
                <w:sz w:val="24"/>
                <w:szCs w:val="24"/>
                <w:lang w:val="ru-RU"/>
              </w:rPr>
              <w:t xml:space="preserve"> </w:t>
            </w:r>
          </w:p>
          <w:p w:rsidR="00040034" w:rsidRPr="00A71EC6" w:rsidRDefault="00E123F7" w:rsidP="00321433">
            <w:pPr>
              <w:pStyle w:val="MText"/>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lang w:val="ru-RU"/>
              </w:rPr>
            </w:pPr>
            <w:hyperlink r:id="rId11" w:history="1">
              <w:r w:rsidR="00040034" w:rsidRPr="00705161">
                <w:rPr>
                  <w:rStyle w:val="ac"/>
                  <w:rFonts w:ascii="Times New Roman" w:hAnsi="Times New Roman"/>
                  <w:color w:val="auto"/>
                  <w:sz w:val="24"/>
                  <w:szCs w:val="24"/>
                </w:rPr>
                <w:t>https</w:t>
              </w:r>
              <w:r w:rsidR="00040034" w:rsidRPr="00A71EC6">
                <w:rPr>
                  <w:rStyle w:val="ac"/>
                  <w:rFonts w:ascii="Times New Roman" w:hAnsi="Times New Roman"/>
                  <w:color w:val="auto"/>
                  <w:sz w:val="24"/>
                  <w:szCs w:val="24"/>
                  <w:lang w:val="ru-RU"/>
                </w:rPr>
                <w:t>://</w:t>
              </w:r>
              <w:proofErr w:type="spellStart"/>
              <w:r w:rsidR="00040034" w:rsidRPr="00705161">
                <w:rPr>
                  <w:rStyle w:val="ac"/>
                  <w:rFonts w:ascii="Times New Roman" w:hAnsi="Times New Roman"/>
                  <w:color w:val="auto"/>
                  <w:sz w:val="24"/>
                  <w:szCs w:val="24"/>
                </w:rPr>
                <w:t>unstats</w:t>
              </w:r>
              <w:proofErr w:type="spellEnd"/>
              <w:r w:rsidR="00040034" w:rsidRPr="00A71EC6">
                <w:rPr>
                  <w:rStyle w:val="ac"/>
                  <w:rFonts w:ascii="Times New Roman" w:hAnsi="Times New Roman"/>
                  <w:color w:val="auto"/>
                  <w:sz w:val="24"/>
                  <w:szCs w:val="24"/>
                  <w:lang w:val="ru-RU"/>
                </w:rPr>
                <w:t>.</w:t>
              </w:r>
              <w:r w:rsidR="00040034" w:rsidRPr="00705161">
                <w:rPr>
                  <w:rStyle w:val="ac"/>
                  <w:rFonts w:ascii="Times New Roman" w:hAnsi="Times New Roman"/>
                  <w:color w:val="auto"/>
                  <w:sz w:val="24"/>
                  <w:szCs w:val="24"/>
                </w:rPr>
                <w:t>un</w:t>
              </w:r>
              <w:r w:rsidR="00040034" w:rsidRPr="00A71EC6">
                <w:rPr>
                  <w:rStyle w:val="ac"/>
                  <w:rFonts w:ascii="Times New Roman" w:hAnsi="Times New Roman"/>
                  <w:color w:val="auto"/>
                  <w:sz w:val="24"/>
                  <w:szCs w:val="24"/>
                  <w:lang w:val="ru-RU"/>
                </w:rPr>
                <w:t>.</w:t>
              </w:r>
              <w:r w:rsidR="00040034" w:rsidRPr="00705161">
                <w:rPr>
                  <w:rStyle w:val="ac"/>
                  <w:rFonts w:ascii="Times New Roman" w:hAnsi="Times New Roman"/>
                  <w:color w:val="auto"/>
                  <w:sz w:val="24"/>
                  <w:szCs w:val="24"/>
                </w:rPr>
                <w:t>org</w:t>
              </w:r>
              <w:r w:rsidR="00040034" w:rsidRPr="00A71EC6">
                <w:rPr>
                  <w:rStyle w:val="ac"/>
                  <w:rFonts w:ascii="Times New Roman" w:hAnsi="Times New Roman"/>
                  <w:color w:val="auto"/>
                  <w:sz w:val="24"/>
                  <w:szCs w:val="24"/>
                  <w:lang w:val="ru-RU"/>
                </w:rPr>
                <w:t>/</w:t>
              </w:r>
              <w:proofErr w:type="spellStart"/>
              <w:r w:rsidR="00040034" w:rsidRPr="00705161">
                <w:rPr>
                  <w:rStyle w:val="ac"/>
                  <w:rFonts w:ascii="Times New Roman" w:hAnsi="Times New Roman"/>
                  <w:color w:val="auto"/>
                  <w:sz w:val="24"/>
                  <w:szCs w:val="24"/>
                </w:rPr>
                <w:t>sdgs</w:t>
              </w:r>
              <w:proofErr w:type="spellEnd"/>
              <w:r w:rsidR="00040034" w:rsidRPr="00A71EC6">
                <w:rPr>
                  <w:rStyle w:val="ac"/>
                  <w:rFonts w:ascii="Times New Roman" w:hAnsi="Times New Roman"/>
                  <w:color w:val="auto"/>
                  <w:sz w:val="24"/>
                  <w:szCs w:val="24"/>
                  <w:lang w:val="ru-RU"/>
                </w:rPr>
                <w:t>/</w:t>
              </w:r>
              <w:r w:rsidR="00040034" w:rsidRPr="00705161">
                <w:rPr>
                  <w:rStyle w:val="ac"/>
                  <w:rFonts w:ascii="Times New Roman" w:hAnsi="Times New Roman"/>
                  <w:color w:val="auto"/>
                  <w:sz w:val="24"/>
                  <w:szCs w:val="24"/>
                </w:rPr>
                <w:t>metadata</w:t>
              </w:r>
              <w:r w:rsidR="00040034" w:rsidRPr="00A71EC6">
                <w:rPr>
                  <w:rStyle w:val="ac"/>
                  <w:rFonts w:ascii="Times New Roman" w:hAnsi="Times New Roman"/>
                  <w:color w:val="auto"/>
                  <w:sz w:val="24"/>
                  <w:szCs w:val="24"/>
                  <w:lang w:val="ru-RU"/>
                </w:rPr>
                <w:t>/</w:t>
              </w:r>
              <w:r w:rsidR="00040034" w:rsidRPr="00705161">
                <w:rPr>
                  <w:rStyle w:val="ac"/>
                  <w:rFonts w:ascii="Times New Roman" w:hAnsi="Times New Roman"/>
                  <w:color w:val="auto"/>
                  <w:sz w:val="24"/>
                  <w:szCs w:val="24"/>
                </w:rPr>
                <w:t>files</w:t>
              </w:r>
              <w:r w:rsidR="00040034" w:rsidRPr="00A71EC6">
                <w:rPr>
                  <w:rStyle w:val="ac"/>
                  <w:rFonts w:ascii="Times New Roman" w:hAnsi="Times New Roman"/>
                  <w:color w:val="auto"/>
                  <w:sz w:val="24"/>
                  <w:szCs w:val="24"/>
                  <w:lang w:val="ru-RU"/>
                </w:rPr>
                <w:t>/</w:t>
              </w:r>
              <w:r w:rsidR="00040034" w:rsidRPr="00705161">
                <w:rPr>
                  <w:rStyle w:val="ac"/>
                  <w:rFonts w:ascii="Times New Roman" w:hAnsi="Times New Roman"/>
                  <w:color w:val="auto"/>
                  <w:sz w:val="24"/>
                  <w:szCs w:val="24"/>
                </w:rPr>
                <w:t>Metadata</w:t>
              </w:r>
              <w:r w:rsidR="00040034" w:rsidRPr="00A71EC6">
                <w:rPr>
                  <w:rStyle w:val="ac"/>
                  <w:rFonts w:ascii="Times New Roman" w:hAnsi="Times New Roman"/>
                  <w:color w:val="auto"/>
                  <w:sz w:val="24"/>
                  <w:szCs w:val="24"/>
                  <w:lang w:val="ru-RU"/>
                </w:rPr>
                <w:t>-06-01-01.</w:t>
              </w:r>
              <w:r w:rsidR="00040034" w:rsidRPr="00705161">
                <w:rPr>
                  <w:rStyle w:val="ac"/>
                  <w:rFonts w:ascii="Times New Roman" w:hAnsi="Times New Roman"/>
                  <w:color w:val="auto"/>
                  <w:sz w:val="24"/>
                  <w:szCs w:val="24"/>
                </w:rPr>
                <w:t>pdf</w:t>
              </w:r>
            </w:hyperlink>
            <w:r w:rsidR="00040034" w:rsidRPr="00A71EC6">
              <w:rPr>
                <w:rFonts w:ascii="Times New Roman" w:hAnsi="Times New Roman"/>
                <w:color w:val="auto"/>
                <w:sz w:val="24"/>
                <w:szCs w:val="24"/>
                <w:lang w:val="ru-RU"/>
              </w:rPr>
              <w:t xml:space="preserve"> </w:t>
            </w:r>
          </w:p>
        </w:tc>
      </w:tr>
      <w:tr w:rsidR="00705161" w:rsidRPr="00705161" w:rsidTr="00705161">
        <w:trPr>
          <w:trHeight w:val="72"/>
        </w:trPr>
        <w:tc>
          <w:tcPr>
            <w:cnfStyle w:val="001000000000" w:firstRow="0" w:lastRow="0" w:firstColumn="1" w:lastColumn="0" w:oddVBand="0" w:evenVBand="0" w:oddHBand="0" w:evenHBand="0" w:firstRowFirstColumn="0" w:firstRowLastColumn="0" w:lastRowFirstColumn="0" w:lastRowLastColumn="0"/>
            <w:tcW w:w="730" w:type="pct"/>
            <w:hideMark/>
          </w:tcPr>
          <w:p w:rsidR="00040034" w:rsidRPr="00705161" w:rsidRDefault="00040034" w:rsidP="00321433">
            <w:pPr>
              <w:pStyle w:val="MText"/>
              <w:rPr>
                <w:rFonts w:ascii="Times New Roman" w:hAnsi="Times New Roman"/>
                <w:color w:val="auto"/>
                <w:sz w:val="24"/>
                <w:szCs w:val="24"/>
              </w:rPr>
            </w:pPr>
            <w:proofErr w:type="spellStart"/>
            <w:r w:rsidRPr="00705161">
              <w:rPr>
                <w:rFonts w:ascii="Times New Roman" w:hAnsi="Times New Roman"/>
                <w:color w:val="auto"/>
                <w:sz w:val="24"/>
                <w:szCs w:val="24"/>
              </w:rPr>
              <w:t>Безопасная</w:t>
            </w:r>
            <w:proofErr w:type="spellEnd"/>
            <w:r w:rsidRPr="00705161">
              <w:rPr>
                <w:rFonts w:ascii="Times New Roman" w:hAnsi="Times New Roman"/>
                <w:color w:val="auto"/>
                <w:sz w:val="24"/>
                <w:szCs w:val="24"/>
              </w:rPr>
              <w:t xml:space="preserve"> </w:t>
            </w:r>
            <w:proofErr w:type="spellStart"/>
            <w:r w:rsidRPr="00705161">
              <w:rPr>
                <w:rFonts w:ascii="Times New Roman" w:hAnsi="Times New Roman"/>
                <w:color w:val="auto"/>
                <w:sz w:val="24"/>
                <w:szCs w:val="24"/>
              </w:rPr>
              <w:t>санитария</w:t>
            </w:r>
            <w:proofErr w:type="spellEnd"/>
          </w:p>
        </w:tc>
        <w:tc>
          <w:tcPr>
            <w:tcW w:w="1834" w:type="pct"/>
            <w:hideMark/>
          </w:tcPr>
          <w:p w:rsidR="00040034" w:rsidRPr="00705161" w:rsidRDefault="00040034" w:rsidP="00321433">
            <w:pPr>
              <w:pStyle w:val="MText"/>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lang w:val="ru-RU"/>
              </w:rPr>
            </w:pPr>
            <w:r w:rsidRPr="00705161">
              <w:rPr>
                <w:rFonts w:ascii="Times New Roman" w:hAnsi="Times New Roman"/>
                <w:color w:val="auto"/>
                <w:sz w:val="24"/>
                <w:szCs w:val="24"/>
                <w:lang w:val="ru-RU"/>
              </w:rPr>
              <w:t>Доля населения, пользующегося улучшенными удобствами, которые не используются совместно с другими домохозяйствами (часть ЦУР 6.2.1)</w:t>
            </w:r>
          </w:p>
        </w:tc>
        <w:tc>
          <w:tcPr>
            <w:tcW w:w="2436" w:type="pct"/>
          </w:tcPr>
          <w:p w:rsidR="00040034" w:rsidRPr="00A71EC6" w:rsidRDefault="00E123F7" w:rsidP="00321433">
            <w:pPr>
              <w:pStyle w:val="MText"/>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lang w:val="ru-RU"/>
              </w:rPr>
            </w:pPr>
            <w:hyperlink r:id="rId12" w:history="1">
              <w:r w:rsidR="00040034" w:rsidRPr="00705161">
                <w:rPr>
                  <w:rStyle w:val="ac"/>
                  <w:rFonts w:ascii="Times New Roman" w:hAnsi="Times New Roman"/>
                  <w:color w:val="auto"/>
                  <w:sz w:val="24"/>
                  <w:szCs w:val="24"/>
                </w:rPr>
                <w:t>https</w:t>
              </w:r>
              <w:r w:rsidR="00040034" w:rsidRPr="00A71EC6">
                <w:rPr>
                  <w:rStyle w:val="ac"/>
                  <w:rFonts w:ascii="Times New Roman" w:hAnsi="Times New Roman"/>
                  <w:color w:val="auto"/>
                  <w:sz w:val="24"/>
                  <w:szCs w:val="24"/>
                  <w:lang w:val="ru-RU"/>
                </w:rPr>
                <w:t>://</w:t>
              </w:r>
              <w:proofErr w:type="spellStart"/>
              <w:r w:rsidR="00040034" w:rsidRPr="00705161">
                <w:rPr>
                  <w:rStyle w:val="ac"/>
                  <w:rFonts w:ascii="Times New Roman" w:hAnsi="Times New Roman"/>
                  <w:color w:val="auto"/>
                  <w:sz w:val="24"/>
                  <w:szCs w:val="24"/>
                </w:rPr>
                <w:t>washdata</w:t>
              </w:r>
              <w:proofErr w:type="spellEnd"/>
              <w:r w:rsidR="00040034" w:rsidRPr="00A71EC6">
                <w:rPr>
                  <w:rStyle w:val="ac"/>
                  <w:rFonts w:ascii="Times New Roman" w:hAnsi="Times New Roman"/>
                  <w:color w:val="auto"/>
                  <w:sz w:val="24"/>
                  <w:szCs w:val="24"/>
                  <w:lang w:val="ru-RU"/>
                </w:rPr>
                <w:t>.</w:t>
              </w:r>
              <w:r w:rsidR="00040034" w:rsidRPr="00705161">
                <w:rPr>
                  <w:rStyle w:val="ac"/>
                  <w:rFonts w:ascii="Times New Roman" w:hAnsi="Times New Roman"/>
                  <w:color w:val="auto"/>
                  <w:sz w:val="24"/>
                  <w:szCs w:val="24"/>
                </w:rPr>
                <w:t>org</w:t>
              </w:r>
              <w:r w:rsidR="00040034" w:rsidRPr="00A71EC6">
                <w:rPr>
                  <w:rStyle w:val="ac"/>
                  <w:rFonts w:ascii="Times New Roman" w:hAnsi="Times New Roman"/>
                  <w:color w:val="auto"/>
                  <w:sz w:val="24"/>
                  <w:szCs w:val="24"/>
                  <w:lang w:val="ru-RU"/>
                </w:rPr>
                <w:t>/</w:t>
              </w:r>
              <w:r w:rsidR="00040034" w:rsidRPr="00705161">
                <w:rPr>
                  <w:rStyle w:val="ac"/>
                  <w:rFonts w:ascii="Times New Roman" w:hAnsi="Times New Roman"/>
                  <w:color w:val="auto"/>
                  <w:sz w:val="24"/>
                  <w:szCs w:val="24"/>
                </w:rPr>
                <w:t>monitoring</w:t>
              </w:r>
              <w:r w:rsidR="00040034" w:rsidRPr="00A71EC6">
                <w:rPr>
                  <w:rStyle w:val="ac"/>
                  <w:rFonts w:ascii="Times New Roman" w:hAnsi="Times New Roman"/>
                  <w:color w:val="auto"/>
                  <w:sz w:val="24"/>
                  <w:szCs w:val="24"/>
                  <w:lang w:val="ru-RU"/>
                </w:rPr>
                <w:t>/</w:t>
              </w:r>
              <w:r w:rsidR="00040034" w:rsidRPr="00705161">
                <w:rPr>
                  <w:rStyle w:val="ac"/>
                  <w:rFonts w:ascii="Times New Roman" w:hAnsi="Times New Roman"/>
                  <w:color w:val="auto"/>
                  <w:sz w:val="24"/>
                  <w:szCs w:val="24"/>
                </w:rPr>
                <w:t>sanitation</w:t>
              </w:r>
            </w:hyperlink>
            <w:r w:rsidR="00040034" w:rsidRPr="00A71EC6">
              <w:rPr>
                <w:rFonts w:ascii="Times New Roman" w:hAnsi="Times New Roman"/>
                <w:color w:val="auto"/>
                <w:sz w:val="24"/>
                <w:szCs w:val="24"/>
                <w:lang w:val="ru-RU"/>
              </w:rPr>
              <w:t xml:space="preserve"> </w:t>
            </w:r>
          </w:p>
          <w:p w:rsidR="00040034" w:rsidRPr="00A71EC6" w:rsidRDefault="00E123F7" w:rsidP="00321433">
            <w:pPr>
              <w:pStyle w:val="MText"/>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lang w:val="ru-RU"/>
              </w:rPr>
            </w:pPr>
            <w:hyperlink r:id="rId13" w:history="1">
              <w:r w:rsidR="00040034" w:rsidRPr="00705161">
                <w:rPr>
                  <w:rStyle w:val="ac"/>
                  <w:rFonts w:ascii="Times New Roman" w:hAnsi="Times New Roman"/>
                  <w:color w:val="auto"/>
                  <w:sz w:val="24"/>
                  <w:szCs w:val="24"/>
                </w:rPr>
                <w:t>https</w:t>
              </w:r>
              <w:r w:rsidR="00040034" w:rsidRPr="00A71EC6">
                <w:rPr>
                  <w:rStyle w:val="ac"/>
                  <w:rFonts w:ascii="Times New Roman" w:hAnsi="Times New Roman"/>
                  <w:color w:val="auto"/>
                  <w:sz w:val="24"/>
                  <w:szCs w:val="24"/>
                  <w:lang w:val="ru-RU"/>
                </w:rPr>
                <w:t>://</w:t>
              </w:r>
              <w:proofErr w:type="spellStart"/>
              <w:r w:rsidR="00040034" w:rsidRPr="00705161">
                <w:rPr>
                  <w:rStyle w:val="ac"/>
                  <w:rFonts w:ascii="Times New Roman" w:hAnsi="Times New Roman"/>
                  <w:color w:val="auto"/>
                  <w:sz w:val="24"/>
                  <w:szCs w:val="24"/>
                </w:rPr>
                <w:t>unstats</w:t>
              </w:r>
              <w:proofErr w:type="spellEnd"/>
              <w:r w:rsidR="00040034" w:rsidRPr="00A71EC6">
                <w:rPr>
                  <w:rStyle w:val="ac"/>
                  <w:rFonts w:ascii="Times New Roman" w:hAnsi="Times New Roman"/>
                  <w:color w:val="auto"/>
                  <w:sz w:val="24"/>
                  <w:szCs w:val="24"/>
                  <w:lang w:val="ru-RU"/>
                </w:rPr>
                <w:t>.</w:t>
              </w:r>
              <w:r w:rsidR="00040034" w:rsidRPr="00705161">
                <w:rPr>
                  <w:rStyle w:val="ac"/>
                  <w:rFonts w:ascii="Times New Roman" w:hAnsi="Times New Roman"/>
                  <w:color w:val="auto"/>
                  <w:sz w:val="24"/>
                  <w:szCs w:val="24"/>
                </w:rPr>
                <w:t>un</w:t>
              </w:r>
              <w:r w:rsidR="00040034" w:rsidRPr="00A71EC6">
                <w:rPr>
                  <w:rStyle w:val="ac"/>
                  <w:rFonts w:ascii="Times New Roman" w:hAnsi="Times New Roman"/>
                  <w:color w:val="auto"/>
                  <w:sz w:val="24"/>
                  <w:szCs w:val="24"/>
                  <w:lang w:val="ru-RU"/>
                </w:rPr>
                <w:t>.</w:t>
              </w:r>
              <w:r w:rsidR="00040034" w:rsidRPr="00705161">
                <w:rPr>
                  <w:rStyle w:val="ac"/>
                  <w:rFonts w:ascii="Times New Roman" w:hAnsi="Times New Roman"/>
                  <w:color w:val="auto"/>
                  <w:sz w:val="24"/>
                  <w:szCs w:val="24"/>
                </w:rPr>
                <w:t>org</w:t>
              </w:r>
              <w:r w:rsidR="00040034" w:rsidRPr="00A71EC6">
                <w:rPr>
                  <w:rStyle w:val="ac"/>
                  <w:rFonts w:ascii="Times New Roman" w:hAnsi="Times New Roman"/>
                  <w:color w:val="auto"/>
                  <w:sz w:val="24"/>
                  <w:szCs w:val="24"/>
                  <w:lang w:val="ru-RU"/>
                </w:rPr>
                <w:t>/</w:t>
              </w:r>
              <w:proofErr w:type="spellStart"/>
              <w:r w:rsidR="00040034" w:rsidRPr="00705161">
                <w:rPr>
                  <w:rStyle w:val="ac"/>
                  <w:rFonts w:ascii="Times New Roman" w:hAnsi="Times New Roman"/>
                  <w:color w:val="auto"/>
                  <w:sz w:val="24"/>
                  <w:szCs w:val="24"/>
                </w:rPr>
                <w:t>sdgs</w:t>
              </w:r>
              <w:proofErr w:type="spellEnd"/>
              <w:r w:rsidR="00040034" w:rsidRPr="00A71EC6">
                <w:rPr>
                  <w:rStyle w:val="ac"/>
                  <w:rFonts w:ascii="Times New Roman" w:hAnsi="Times New Roman"/>
                  <w:color w:val="auto"/>
                  <w:sz w:val="24"/>
                  <w:szCs w:val="24"/>
                  <w:lang w:val="ru-RU"/>
                </w:rPr>
                <w:t>/</w:t>
              </w:r>
              <w:r w:rsidR="00040034" w:rsidRPr="00705161">
                <w:rPr>
                  <w:rStyle w:val="ac"/>
                  <w:rFonts w:ascii="Times New Roman" w:hAnsi="Times New Roman"/>
                  <w:color w:val="auto"/>
                  <w:sz w:val="24"/>
                  <w:szCs w:val="24"/>
                </w:rPr>
                <w:t>metadata</w:t>
              </w:r>
              <w:r w:rsidR="00040034" w:rsidRPr="00A71EC6">
                <w:rPr>
                  <w:rStyle w:val="ac"/>
                  <w:rFonts w:ascii="Times New Roman" w:hAnsi="Times New Roman"/>
                  <w:color w:val="auto"/>
                  <w:sz w:val="24"/>
                  <w:szCs w:val="24"/>
                  <w:lang w:val="ru-RU"/>
                </w:rPr>
                <w:t>/</w:t>
              </w:r>
              <w:r w:rsidR="00040034" w:rsidRPr="00705161">
                <w:rPr>
                  <w:rStyle w:val="ac"/>
                  <w:rFonts w:ascii="Times New Roman" w:hAnsi="Times New Roman"/>
                  <w:color w:val="auto"/>
                  <w:sz w:val="24"/>
                  <w:szCs w:val="24"/>
                </w:rPr>
                <w:t>files</w:t>
              </w:r>
              <w:r w:rsidR="00040034" w:rsidRPr="00A71EC6">
                <w:rPr>
                  <w:rStyle w:val="ac"/>
                  <w:rFonts w:ascii="Times New Roman" w:hAnsi="Times New Roman"/>
                  <w:color w:val="auto"/>
                  <w:sz w:val="24"/>
                  <w:szCs w:val="24"/>
                  <w:lang w:val="ru-RU"/>
                </w:rPr>
                <w:t>/</w:t>
              </w:r>
              <w:r w:rsidR="00040034" w:rsidRPr="00705161">
                <w:rPr>
                  <w:rStyle w:val="ac"/>
                  <w:rFonts w:ascii="Times New Roman" w:hAnsi="Times New Roman"/>
                  <w:color w:val="auto"/>
                  <w:sz w:val="24"/>
                  <w:szCs w:val="24"/>
                </w:rPr>
                <w:t>Metadata</w:t>
              </w:r>
              <w:r w:rsidR="00040034" w:rsidRPr="00A71EC6">
                <w:rPr>
                  <w:rStyle w:val="ac"/>
                  <w:rFonts w:ascii="Times New Roman" w:hAnsi="Times New Roman"/>
                  <w:color w:val="auto"/>
                  <w:sz w:val="24"/>
                  <w:szCs w:val="24"/>
                  <w:lang w:val="ru-RU"/>
                </w:rPr>
                <w:t>-06-02-01.</w:t>
              </w:r>
              <w:r w:rsidR="00040034" w:rsidRPr="00705161">
                <w:rPr>
                  <w:rStyle w:val="ac"/>
                  <w:rFonts w:ascii="Times New Roman" w:hAnsi="Times New Roman"/>
                  <w:color w:val="auto"/>
                  <w:sz w:val="24"/>
                  <w:szCs w:val="24"/>
                </w:rPr>
                <w:t>pdf</w:t>
              </w:r>
            </w:hyperlink>
            <w:r w:rsidR="00040034" w:rsidRPr="00A71EC6">
              <w:rPr>
                <w:rFonts w:ascii="Times New Roman" w:hAnsi="Times New Roman"/>
                <w:color w:val="auto"/>
                <w:sz w:val="24"/>
                <w:szCs w:val="24"/>
                <w:lang w:val="ru-RU"/>
              </w:rPr>
              <w:t xml:space="preserve"> </w:t>
            </w:r>
          </w:p>
        </w:tc>
      </w:tr>
      <w:tr w:rsidR="00705161" w:rsidRPr="00705161" w:rsidTr="00705161">
        <w:trPr>
          <w:trHeight w:val="72"/>
        </w:trPr>
        <w:tc>
          <w:tcPr>
            <w:cnfStyle w:val="001000000000" w:firstRow="0" w:lastRow="0" w:firstColumn="1" w:lastColumn="0" w:oddVBand="0" w:evenVBand="0" w:oddHBand="0" w:evenHBand="0" w:firstRowFirstColumn="0" w:firstRowLastColumn="0" w:lastRowFirstColumn="0" w:lastRowLastColumn="0"/>
            <w:tcW w:w="730" w:type="pct"/>
          </w:tcPr>
          <w:p w:rsidR="00040034" w:rsidRPr="00705161" w:rsidRDefault="00040034" w:rsidP="00321433">
            <w:pPr>
              <w:pStyle w:val="MText"/>
              <w:rPr>
                <w:rFonts w:ascii="Times New Roman" w:hAnsi="Times New Roman"/>
                <w:color w:val="auto"/>
                <w:sz w:val="24"/>
                <w:szCs w:val="24"/>
              </w:rPr>
            </w:pPr>
            <w:proofErr w:type="spellStart"/>
            <w:r w:rsidRPr="00705161">
              <w:rPr>
                <w:rFonts w:ascii="Times New Roman" w:hAnsi="Times New Roman"/>
                <w:color w:val="auto"/>
                <w:sz w:val="24"/>
                <w:szCs w:val="24"/>
              </w:rPr>
              <w:t>Базовые</w:t>
            </w:r>
            <w:proofErr w:type="spellEnd"/>
            <w:r w:rsidRPr="00705161">
              <w:rPr>
                <w:rFonts w:ascii="Times New Roman" w:hAnsi="Times New Roman"/>
                <w:color w:val="auto"/>
                <w:sz w:val="24"/>
                <w:szCs w:val="24"/>
              </w:rPr>
              <w:t xml:space="preserve"> </w:t>
            </w:r>
            <w:proofErr w:type="spellStart"/>
            <w:r w:rsidRPr="00705161">
              <w:rPr>
                <w:rFonts w:ascii="Times New Roman" w:hAnsi="Times New Roman"/>
                <w:color w:val="auto"/>
                <w:sz w:val="24"/>
                <w:szCs w:val="24"/>
              </w:rPr>
              <w:t>услуги</w:t>
            </w:r>
            <w:proofErr w:type="spellEnd"/>
            <w:r w:rsidRPr="00705161">
              <w:rPr>
                <w:rFonts w:ascii="Times New Roman" w:hAnsi="Times New Roman"/>
                <w:color w:val="auto"/>
                <w:sz w:val="24"/>
                <w:szCs w:val="24"/>
              </w:rPr>
              <w:t xml:space="preserve"> </w:t>
            </w:r>
            <w:proofErr w:type="spellStart"/>
            <w:r w:rsidRPr="00705161">
              <w:rPr>
                <w:rFonts w:ascii="Times New Roman" w:hAnsi="Times New Roman"/>
                <w:color w:val="auto"/>
                <w:sz w:val="24"/>
                <w:szCs w:val="24"/>
              </w:rPr>
              <w:t>гигиены</w:t>
            </w:r>
            <w:proofErr w:type="spellEnd"/>
          </w:p>
        </w:tc>
        <w:tc>
          <w:tcPr>
            <w:tcW w:w="1834" w:type="pct"/>
          </w:tcPr>
          <w:p w:rsidR="00040034" w:rsidRPr="00705161" w:rsidRDefault="00040034" w:rsidP="00321433">
            <w:pPr>
              <w:pStyle w:val="MText"/>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lang w:val="ru-RU"/>
              </w:rPr>
            </w:pPr>
            <w:r w:rsidRPr="00705161">
              <w:rPr>
                <w:rFonts w:ascii="Times New Roman" w:hAnsi="Times New Roman"/>
                <w:color w:val="auto"/>
                <w:sz w:val="24"/>
                <w:szCs w:val="24"/>
                <w:lang w:val="ru-RU"/>
              </w:rPr>
              <w:t>Доля населения, имеющего доступ к средствам для мытья рук с мылом и водой в помещении (часть ЦУР 6.2.1)</w:t>
            </w:r>
          </w:p>
        </w:tc>
        <w:tc>
          <w:tcPr>
            <w:tcW w:w="2436" w:type="pct"/>
          </w:tcPr>
          <w:p w:rsidR="00040034" w:rsidRPr="00A71EC6" w:rsidRDefault="00E123F7" w:rsidP="00321433">
            <w:pPr>
              <w:pStyle w:val="MText"/>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lang w:val="ru-RU"/>
              </w:rPr>
            </w:pPr>
            <w:hyperlink r:id="rId14" w:history="1">
              <w:r w:rsidR="00040034" w:rsidRPr="00705161">
                <w:rPr>
                  <w:rStyle w:val="ac"/>
                  <w:rFonts w:ascii="Times New Roman" w:hAnsi="Times New Roman"/>
                  <w:color w:val="auto"/>
                  <w:sz w:val="24"/>
                  <w:szCs w:val="24"/>
                </w:rPr>
                <w:t>https</w:t>
              </w:r>
              <w:r w:rsidR="00040034" w:rsidRPr="00A71EC6">
                <w:rPr>
                  <w:rStyle w:val="ac"/>
                  <w:rFonts w:ascii="Times New Roman" w:hAnsi="Times New Roman"/>
                  <w:color w:val="auto"/>
                  <w:sz w:val="24"/>
                  <w:szCs w:val="24"/>
                  <w:lang w:val="ru-RU"/>
                </w:rPr>
                <w:t>://</w:t>
              </w:r>
              <w:proofErr w:type="spellStart"/>
              <w:r w:rsidR="00040034" w:rsidRPr="00705161">
                <w:rPr>
                  <w:rStyle w:val="ac"/>
                  <w:rFonts w:ascii="Times New Roman" w:hAnsi="Times New Roman"/>
                  <w:color w:val="auto"/>
                  <w:sz w:val="24"/>
                  <w:szCs w:val="24"/>
                </w:rPr>
                <w:t>washdata</w:t>
              </w:r>
              <w:proofErr w:type="spellEnd"/>
              <w:r w:rsidR="00040034" w:rsidRPr="00A71EC6">
                <w:rPr>
                  <w:rStyle w:val="ac"/>
                  <w:rFonts w:ascii="Times New Roman" w:hAnsi="Times New Roman"/>
                  <w:color w:val="auto"/>
                  <w:sz w:val="24"/>
                  <w:szCs w:val="24"/>
                  <w:lang w:val="ru-RU"/>
                </w:rPr>
                <w:t>.</w:t>
              </w:r>
              <w:r w:rsidR="00040034" w:rsidRPr="00705161">
                <w:rPr>
                  <w:rStyle w:val="ac"/>
                  <w:rFonts w:ascii="Times New Roman" w:hAnsi="Times New Roman"/>
                  <w:color w:val="auto"/>
                  <w:sz w:val="24"/>
                  <w:szCs w:val="24"/>
                </w:rPr>
                <w:t>org</w:t>
              </w:r>
              <w:r w:rsidR="00040034" w:rsidRPr="00A71EC6">
                <w:rPr>
                  <w:rStyle w:val="ac"/>
                  <w:rFonts w:ascii="Times New Roman" w:hAnsi="Times New Roman"/>
                  <w:color w:val="auto"/>
                  <w:sz w:val="24"/>
                  <w:szCs w:val="24"/>
                  <w:lang w:val="ru-RU"/>
                </w:rPr>
                <w:t>/</w:t>
              </w:r>
              <w:r w:rsidR="00040034" w:rsidRPr="00705161">
                <w:rPr>
                  <w:rStyle w:val="ac"/>
                  <w:rFonts w:ascii="Times New Roman" w:hAnsi="Times New Roman"/>
                  <w:color w:val="auto"/>
                  <w:sz w:val="24"/>
                  <w:szCs w:val="24"/>
                </w:rPr>
                <w:t>monitoring</w:t>
              </w:r>
              <w:r w:rsidR="00040034" w:rsidRPr="00A71EC6">
                <w:rPr>
                  <w:rStyle w:val="ac"/>
                  <w:rFonts w:ascii="Times New Roman" w:hAnsi="Times New Roman"/>
                  <w:color w:val="auto"/>
                  <w:sz w:val="24"/>
                  <w:szCs w:val="24"/>
                  <w:lang w:val="ru-RU"/>
                </w:rPr>
                <w:t>/</w:t>
              </w:r>
              <w:r w:rsidR="00040034" w:rsidRPr="00705161">
                <w:rPr>
                  <w:rStyle w:val="ac"/>
                  <w:rFonts w:ascii="Times New Roman" w:hAnsi="Times New Roman"/>
                  <w:color w:val="auto"/>
                  <w:sz w:val="24"/>
                  <w:szCs w:val="24"/>
                </w:rPr>
                <w:t>hygiene</w:t>
              </w:r>
            </w:hyperlink>
            <w:r w:rsidR="00040034" w:rsidRPr="00A71EC6">
              <w:rPr>
                <w:rFonts w:ascii="Times New Roman" w:hAnsi="Times New Roman"/>
                <w:color w:val="auto"/>
                <w:sz w:val="24"/>
                <w:szCs w:val="24"/>
                <w:lang w:val="ru-RU"/>
              </w:rPr>
              <w:t xml:space="preserve"> </w:t>
            </w:r>
          </w:p>
          <w:p w:rsidR="00040034" w:rsidRPr="00A71EC6" w:rsidRDefault="00E123F7" w:rsidP="00321433">
            <w:pPr>
              <w:pStyle w:val="MText"/>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lang w:val="ru-RU"/>
              </w:rPr>
            </w:pPr>
            <w:hyperlink r:id="rId15" w:history="1">
              <w:r w:rsidR="00040034" w:rsidRPr="00705161">
                <w:rPr>
                  <w:rStyle w:val="ac"/>
                  <w:rFonts w:ascii="Times New Roman" w:hAnsi="Times New Roman"/>
                  <w:color w:val="auto"/>
                  <w:sz w:val="24"/>
                  <w:szCs w:val="24"/>
                </w:rPr>
                <w:t>https</w:t>
              </w:r>
              <w:r w:rsidR="00040034" w:rsidRPr="00A71EC6">
                <w:rPr>
                  <w:rStyle w:val="ac"/>
                  <w:rFonts w:ascii="Times New Roman" w:hAnsi="Times New Roman"/>
                  <w:color w:val="auto"/>
                  <w:sz w:val="24"/>
                  <w:szCs w:val="24"/>
                  <w:lang w:val="ru-RU"/>
                </w:rPr>
                <w:t>://</w:t>
              </w:r>
              <w:proofErr w:type="spellStart"/>
              <w:r w:rsidR="00040034" w:rsidRPr="00705161">
                <w:rPr>
                  <w:rStyle w:val="ac"/>
                  <w:rFonts w:ascii="Times New Roman" w:hAnsi="Times New Roman"/>
                  <w:color w:val="auto"/>
                  <w:sz w:val="24"/>
                  <w:szCs w:val="24"/>
                </w:rPr>
                <w:t>unstats</w:t>
              </w:r>
              <w:proofErr w:type="spellEnd"/>
              <w:r w:rsidR="00040034" w:rsidRPr="00A71EC6">
                <w:rPr>
                  <w:rStyle w:val="ac"/>
                  <w:rFonts w:ascii="Times New Roman" w:hAnsi="Times New Roman"/>
                  <w:color w:val="auto"/>
                  <w:sz w:val="24"/>
                  <w:szCs w:val="24"/>
                  <w:lang w:val="ru-RU"/>
                </w:rPr>
                <w:t>.</w:t>
              </w:r>
              <w:r w:rsidR="00040034" w:rsidRPr="00705161">
                <w:rPr>
                  <w:rStyle w:val="ac"/>
                  <w:rFonts w:ascii="Times New Roman" w:hAnsi="Times New Roman"/>
                  <w:color w:val="auto"/>
                  <w:sz w:val="24"/>
                  <w:szCs w:val="24"/>
                </w:rPr>
                <w:t>un</w:t>
              </w:r>
              <w:r w:rsidR="00040034" w:rsidRPr="00A71EC6">
                <w:rPr>
                  <w:rStyle w:val="ac"/>
                  <w:rFonts w:ascii="Times New Roman" w:hAnsi="Times New Roman"/>
                  <w:color w:val="auto"/>
                  <w:sz w:val="24"/>
                  <w:szCs w:val="24"/>
                  <w:lang w:val="ru-RU"/>
                </w:rPr>
                <w:t>.</w:t>
              </w:r>
              <w:r w:rsidR="00040034" w:rsidRPr="00705161">
                <w:rPr>
                  <w:rStyle w:val="ac"/>
                  <w:rFonts w:ascii="Times New Roman" w:hAnsi="Times New Roman"/>
                  <w:color w:val="auto"/>
                  <w:sz w:val="24"/>
                  <w:szCs w:val="24"/>
                </w:rPr>
                <w:t>org</w:t>
              </w:r>
              <w:r w:rsidR="00040034" w:rsidRPr="00A71EC6">
                <w:rPr>
                  <w:rStyle w:val="ac"/>
                  <w:rFonts w:ascii="Times New Roman" w:hAnsi="Times New Roman"/>
                  <w:color w:val="auto"/>
                  <w:sz w:val="24"/>
                  <w:szCs w:val="24"/>
                  <w:lang w:val="ru-RU"/>
                </w:rPr>
                <w:t>/</w:t>
              </w:r>
              <w:proofErr w:type="spellStart"/>
              <w:r w:rsidR="00040034" w:rsidRPr="00705161">
                <w:rPr>
                  <w:rStyle w:val="ac"/>
                  <w:rFonts w:ascii="Times New Roman" w:hAnsi="Times New Roman"/>
                  <w:color w:val="auto"/>
                  <w:sz w:val="24"/>
                  <w:szCs w:val="24"/>
                </w:rPr>
                <w:t>sdgs</w:t>
              </w:r>
              <w:proofErr w:type="spellEnd"/>
              <w:r w:rsidR="00040034" w:rsidRPr="00A71EC6">
                <w:rPr>
                  <w:rStyle w:val="ac"/>
                  <w:rFonts w:ascii="Times New Roman" w:hAnsi="Times New Roman"/>
                  <w:color w:val="auto"/>
                  <w:sz w:val="24"/>
                  <w:szCs w:val="24"/>
                  <w:lang w:val="ru-RU"/>
                </w:rPr>
                <w:t>/</w:t>
              </w:r>
              <w:r w:rsidR="00040034" w:rsidRPr="00705161">
                <w:rPr>
                  <w:rStyle w:val="ac"/>
                  <w:rFonts w:ascii="Times New Roman" w:hAnsi="Times New Roman"/>
                  <w:color w:val="auto"/>
                  <w:sz w:val="24"/>
                  <w:szCs w:val="24"/>
                </w:rPr>
                <w:t>metadata</w:t>
              </w:r>
              <w:r w:rsidR="00040034" w:rsidRPr="00A71EC6">
                <w:rPr>
                  <w:rStyle w:val="ac"/>
                  <w:rFonts w:ascii="Times New Roman" w:hAnsi="Times New Roman"/>
                  <w:color w:val="auto"/>
                  <w:sz w:val="24"/>
                  <w:szCs w:val="24"/>
                  <w:lang w:val="ru-RU"/>
                </w:rPr>
                <w:t>/</w:t>
              </w:r>
              <w:r w:rsidR="00040034" w:rsidRPr="00705161">
                <w:rPr>
                  <w:rStyle w:val="ac"/>
                  <w:rFonts w:ascii="Times New Roman" w:hAnsi="Times New Roman"/>
                  <w:color w:val="auto"/>
                  <w:sz w:val="24"/>
                  <w:szCs w:val="24"/>
                </w:rPr>
                <w:t>files</w:t>
              </w:r>
              <w:r w:rsidR="00040034" w:rsidRPr="00A71EC6">
                <w:rPr>
                  <w:rStyle w:val="ac"/>
                  <w:rFonts w:ascii="Times New Roman" w:hAnsi="Times New Roman"/>
                  <w:color w:val="auto"/>
                  <w:sz w:val="24"/>
                  <w:szCs w:val="24"/>
                  <w:lang w:val="ru-RU"/>
                </w:rPr>
                <w:t>/</w:t>
              </w:r>
              <w:r w:rsidR="00040034" w:rsidRPr="00705161">
                <w:rPr>
                  <w:rStyle w:val="ac"/>
                  <w:rFonts w:ascii="Times New Roman" w:hAnsi="Times New Roman"/>
                  <w:color w:val="auto"/>
                  <w:sz w:val="24"/>
                  <w:szCs w:val="24"/>
                </w:rPr>
                <w:t>Metadata</w:t>
              </w:r>
              <w:r w:rsidR="00040034" w:rsidRPr="00A71EC6">
                <w:rPr>
                  <w:rStyle w:val="ac"/>
                  <w:rFonts w:ascii="Times New Roman" w:hAnsi="Times New Roman"/>
                  <w:color w:val="auto"/>
                  <w:sz w:val="24"/>
                  <w:szCs w:val="24"/>
                  <w:lang w:val="ru-RU"/>
                </w:rPr>
                <w:t>-06-02-01.</w:t>
              </w:r>
              <w:r w:rsidR="00040034" w:rsidRPr="00705161">
                <w:rPr>
                  <w:rStyle w:val="ac"/>
                  <w:rFonts w:ascii="Times New Roman" w:hAnsi="Times New Roman"/>
                  <w:color w:val="auto"/>
                  <w:sz w:val="24"/>
                  <w:szCs w:val="24"/>
                </w:rPr>
                <w:t>pdf</w:t>
              </w:r>
            </w:hyperlink>
          </w:p>
        </w:tc>
      </w:tr>
      <w:tr w:rsidR="00705161" w:rsidRPr="00705161" w:rsidTr="00705161">
        <w:trPr>
          <w:trHeight w:val="72"/>
        </w:trPr>
        <w:tc>
          <w:tcPr>
            <w:cnfStyle w:val="001000000000" w:firstRow="0" w:lastRow="0" w:firstColumn="1" w:lastColumn="0" w:oddVBand="0" w:evenVBand="0" w:oddHBand="0" w:evenHBand="0" w:firstRowFirstColumn="0" w:firstRowLastColumn="0" w:lastRowFirstColumn="0" w:lastRowLastColumn="0"/>
            <w:tcW w:w="730" w:type="pct"/>
            <w:hideMark/>
          </w:tcPr>
          <w:p w:rsidR="00040034" w:rsidRPr="00705161" w:rsidRDefault="00040034" w:rsidP="00321433">
            <w:pPr>
              <w:pStyle w:val="MText"/>
              <w:rPr>
                <w:rFonts w:ascii="Times New Roman" w:hAnsi="Times New Roman"/>
                <w:color w:val="auto"/>
                <w:sz w:val="24"/>
                <w:szCs w:val="24"/>
                <w:lang w:val="ru-RU"/>
              </w:rPr>
            </w:pPr>
            <w:r w:rsidRPr="00705161">
              <w:rPr>
                <w:rFonts w:ascii="Times New Roman" w:hAnsi="Times New Roman"/>
                <w:color w:val="auto"/>
                <w:sz w:val="24"/>
                <w:szCs w:val="24"/>
                <w:lang w:val="ru-RU"/>
              </w:rPr>
              <w:t>Сбор отходов</w:t>
            </w:r>
          </w:p>
        </w:tc>
        <w:tc>
          <w:tcPr>
            <w:tcW w:w="1834" w:type="pct"/>
            <w:hideMark/>
          </w:tcPr>
          <w:p w:rsidR="00040034" w:rsidRPr="00705161" w:rsidRDefault="00040034" w:rsidP="00321433">
            <w:pPr>
              <w:pStyle w:val="MText"/>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lang w:val="ru-RU"/>
              </w:rPr>
            </w:pPr>
            <w:r w:rsidRPr="00705161">
              <w:rPr>
                <w:rFonts w:ascii="Times New Roman" w:hAnsi="Times New Roman"/>
                <w:color w:val="auto"/>
                <w:sz w:val="24"/>
                <w:szCs w:val="24"/>
                <w:lang w:val="ru-RU"/>
              </w:rPr>
              <w:t>11.6.1 Доля городских твердых отходов, собираемых и управляемых на контролируемых объектах, в общем объеме образовавшихся муниципальных отходов по городам</w:t>
            </w:r>
          </w:p>
        </w:tc>
        <w:tc>
          <w:tcPr>
            <w:tcW w:w="2436" w:type="pct"/>
          </w:tcPr>
          <w:p w:rsidR="00040034" w:rsidRPr="00A71EC6" w:rsidRDefault="00E123F7" w:rsidP="00321433">
            <w:pPr>
              <w:pStyle w:val="MText"/>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lang w:val="ru-RU"/>
              </w:rPr>
            </w:pPr>
            <w:hyperlink r:id="rId16" w:history="1">
              <w:r w:rsidR="00040034" w:rsidRPr="00705161">
                <w:rPr>
                  <w:rStyle w:val="ac"/>
                  <w:rFonts w:ascii="Times New Roman" w:hAnsi="Times New Roman"/>
                  <w:color w:val="auto"/>
                  <w:sz w:val="24"/>
                  <w:szCs w:val="24"/>
                </w:rPr>
                <w:t>https</w:t>
              </w:r>
              <w:r w:rsidR="00040034" w:rsidRPr="00A71EC6">
                <w:rPr>
                  <w:rStyle w:val="ac"/>
                  <w:rFonts w:ascii="Times New Roman" w:hAnsi="Times New Roman"/>
                  <w:color w:val="auto"/>
                  <w:sz w:val="24"/>
                  <w:szCs w:val="24"/>
                  <w:lang w:val="ru-RU"/>
                </w:rPr>
                <w:t>://</w:t>
              </w:r>
              <w:proofErr w:type="spellStart"/>
              <w:r w:rsidR="00040034" w:rsidRPr="00705161">
                <w:rPr>
                  <w:rStyle w:val="ac"/>
                  <w:rFonts w:ascii="Times New Roman" w:hAnsi="Times New Roman"/>
                  <w:color w:val="auto"/>
                  <w:sz w:val="24"/>
                  <w:szCs w:val="24"/>
                </w:rPr>
                <w:t>unstats</w:t>
              </w:r>
              <w:proofErr w:type="spellEnd"/>
              <w:r w:rsidR="00040034" w:rsidRPr="00A71EC6">
                <w:rPr>
                  <w:rStyle w:val="ac"/>
                  <w:rFonts w:ascii="Times New Roman" w:hAnsi="Times New Roman"/>
                  <w:color w:val="auto"/>
                  <w:sz w:val="24"/>
                  <w:szCs w:val="24"/>
                  <w:lang w:val="ru-RU"/>
                </w:rPr>
                <w:t>.</w:t>
              </w:r>
              <w:r w:rsidR="00040034" w:rsidRPr="00705161">
                <w:rPr>
                  <w:rStyle w:val="ac"/>
                  <w:rFonts w:ascii="Times New Roman" w:hAnsi="Times New Roman"/>
                  <w:color w:val="auto"/>
                  <w:sz w:val="24"/>
                  <w:szCs w:val="24"/>
                </w:rPr>
                <w:t>un</w:t>
              </w:r>
              <w:r w:rsidR="00040034" w:rsidRPr="00A71EC6">
                <w:rPr>
                  <w:rStyle w:val="ac"/>
                  <w:rFonts w:ascii="Times New Roman" w:hAnsi="Times New Roman"/>
                  <w:color w:val="auto"/>
                  <w:sz w:val="24"/>
                  <w:szCs w:val="24"/>
                  <w:lang w:val="ru-RU"/>
                </w:rPr>
                <w:t>.</w:t>
              </w:r>
              <w:r w:rsidR="00040034" w:rsidRPr="00705161">
                <w:rPr>
                  <w:rStyle w:val="ac"/>
                  <w:rFonts w:ascii="Times New Roman" w:hAnsi="Times New Roman"/>
                  <w:color w:val="auto"/>
                  <w:sz w:val="24"/>
                  <w:szCs w:val="24"/>
                </w:rPr>
                <w:t>org</w:t>
              </w:r>
              <w:r w:rsidR="00040034" w:rsidRPr="00A71EC6">
                <w:rPr>
                  <w:rStyle w:val="ac"/>
                  <w:rFonts w:ascii="Times New Roman" w:hAnsi="Times New Roman"/>
                  <w:color w:val="auto"/>
                  <w:sz w:val="24"/>
                  <w:szCs w:val="24"/>
                  <w:lang w:val="ru-RU"/>
                </w:rPr>
                <w:t>/</w:t>
              </w:r>
              <w:proofErr w:type="spellStart"/>
              <w:r w:rsidR="00040034" w:rsidRPr="00705161">
                <w:rPr>
                  <w:rStyle w:val="ac"/>
                  <w:rFonts w:ascii="Times New Roman" w:hAnsi="Times New Roman"/>
                  <w:color w:val="auto"/>
                  <w:sz w:val="24"/>
                  <w:szCs w:val="24"/>
                </w:rPr>
                <w:t>sdgs</w:t>
              </w:r>
              <w:proofErr w:type="spellEnd"/>
              <w:r w:rsidR="00040034" w:rsidRPr="00A71EC6">
                <w:rPr>
                  <w:rStyle w:val="ac"/>
                  <w:rFonts w:ascii="Times New Roman" w:hAnsi="Times New Roman"/>
                  <w:color w:val="auto"/>
                  <w:sz w:val="24"/>
                  <w:szCs w:val="24"/>
                  <w:lang w:val="ru-RU"/>
                </w:rPr>
                <w:t>/</w:t>
              </w:r>
              <w:r w:rsidR="00040034" w:rsidRPr="00705161">
                <w:rPr>
                  <w:rStyle w:val="ac"/>
                  <w:rFonts w:ascii="Times New Roman" w:hAnsi="Times New Roman"/>
                  <w:color w:val="auto"/>
                  <w:sz w:val="24"/>
                  <w:szCs w:val="24"/>
                </w:rPr>
                <w:t>metadata</w:t>
              </w:r>
              <w:r w:rsidR="00040034" w:rsidRPr="00A71EC6">
                <w:rPr>
                  <w:rStyle w:val="ac"/>
                  <w:rFonts w:ascii="Times New Roman" w:hAnsi="Times New Roman"/>
                  <w:color w:val="auto"/>
                  <w:sz w:val="24"/>
                  <w:szCs w:val="24"/>
                  <w:lang w:val="ru-RU"/>
                </w:rPr>
                <w:t>/</w:t>
              </w:r>
              <w:r w:rsidR="00040034" w:rsidRPr="00705161">
                <w:rPr>
                  <w:rStyle w:val="ac"/>
                  <w:rFonts w:ascii="Times New Roman" w:hAnsi="Times New Roman"/>
                  <w:color w:val="auto"/>
                  <w:sz w:val="24"/>
                  <w:szCs w:val="24"/>
                </w:rPr>
                <w:t>files</w:t>
              </w:r>
              <w:r w:rsidR="00040034" w:rsidRPr="00A71EC6">
                <w:rPr>
                  <w:rStyle w:val="ac"/>
                  <w:rFonts w:ascii="Times New Roman" w:hAnsi="Times New Roman"/>
                  <w:color w:val="auto"/>
                  <w:sz w:val="24"/>
                  <w:szCs w:val="24"/>
                  <w:lang w:val="ru-RU"/>
                </w:rPr>
                <w:t>/</w:t>
              </w:r>
              <w:r w:rsidR="00040034" w:rsidRPr="00705161">
                <w:rPr>
                  <w:rStyle w:val="ac"/>
                  <w:rFonts w:ascii="Times New Roman" w:hAnsi="Times New Roman"/>
                  <w:color w:val="auto"/>
                  <w:sz w:val="24"/>
                  <w:szCs w:val="24"/>
                </w:rPr>
                <w:t>Metadata</w:t>
              </w:r>
              <w:r w:rsidR="00040034" w:rsidRPr="00A71EC6">
                <w:rPr>
                  <w:rStyle w:val="ac"/>
                  <w:rFonts w:ascii="Times New Roman" w:hAnsi="Times New Roman"/>
                  <w:color w:val="auto"/>
                  <w:sz w:val="24"/>
                  <w:szCs w:val="24"/>
                  <w:lang w:val="ru-RU"/>
                </w:rPr>
                <w:t>-11-06-01.</w:t>
              </w:r>
              <w:r w:rsidR="00040034" w:rsidRPr="00705161">
                <w:rPr>
                  <w:rStyle w:val="ac"/>
                  <w:rFonts w:ascii="Times New Roman" w:hAnsi="Times New Roman"/>
                  <w:color w:val="auto"/>
                  <w:sz w:val="24"/>
                  <w:szCs w:val="24"/>
                </w:rPr>
                <w:t>pdf</w:t>
              </w:r>
            </w:hyperlink>
            <w:r w:rsidR="00040034" w:rsidRPr="00A71EC6">
              <w:rPr>
                <w:rFonts w:ascii="Times New Roman" w:hAnsi="Times New Roman"/>
                <w:color w:val="auto"/>
                <w:sz w:val="24"/>
                <w:szCs w:val="24"/>
                <w:lang w:val="ru-RU"/>
              </w:rPr>
              <w:t xml:space="preserve"> </w:t>
            </w:r>
          </w:p>
        </w:tc>
      </w:tr>
      <w:tr w:rsidR="00705161" w:rsidRPr="00705161" w:rsidTr="00705161">
        <w:trPr>
          <w:trHeight w:val="72"/>
        </w:trPr>
        <w:tc>
          <w:tcPr>
            <w:cnfStyle w:val="001000000000" w:firstRow="0" w:lastRow="0" w:firstColumn="1" w:lastColumn="0" w:oddVBand="0" w:evenVBand="0" w:oddHBand="0" w:evenHBand="0" w:firstRowFirstColumn="0" w:firstRowLastColumn="0" w:lastRowFirstColumn="0" w:lastRowLastColumn="0"/>
            <w:tcW w:w="730" w:type="pct"/>
            <w:hideMark/>
          </w:tcPr>
          <w:p w:rsidR="00040034" w:rsidRPr="00705161" w:rsidRDefault="00705161" w:rsidP="00321433">
            <w:pPr>
              <w:pStyle w:val="MText"/>
              <w:rPr>
                <w:rFonts w:ascii="Times New Roman" w:hAnsi="Times New Roman"/>
                <w:color w:val="auto"/>
                <w:sz w:val="24"/>
                <w:szCs w:val="24"/>
                <w:lang w:val="ru-RU"/>
              </w:rPr>
            </w:pPr>
            <w:r w:rsidRPr="00705161">
              <w:rPr>
                <w:rFonts w:ascii="Times New Roman" w:hAnsi="Times New Roman"/>
                <w:color w:val="auto"/>
                <w:sz w:val="24"/>
                <w:szCs w:val="24"/>
                <w:lang w:val="ru-RU"/>
              </w:rPr>
              <w:t>Мобильность и транспорт</w:t>
            </w:r>
          </w:p>
        </w:tc>
        <w:tc>
          <w:tcPr>
            <w:tcW w:w="1834" w:type="pct"/>
            <w:hideMark/>
          </w:tcPr>
          <w:p w:rsidR="00705161" w:rsidRPr="00705161" w:rsidRDefault="00040034" w:rsidP="00705161">
            <w:pPr>
              <w:pStyle w:val="MText"/>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lang w:val="ru-RU"/>
              </w:rPr>
            </w:pPr>
            <w:r w:rsidRPr="00705161">
              <w:rPr>
                <w:rFonts w:ascii="Times New Roman" w:hAnsi="Times New Roman"/>
                <w:color w:val="auto"/>
                <w:sz w:val="24"/>
                <w:szCs w:val="24"/>
                <w:lang w:val="ru-RU"/>
              </w:rPr>
              <w:t xml:space="preserve">9.1.1 </w:t>
            </w:r>
            <w:r w:rsidR="00705161" w:rsidRPr="00705161">
              <w:rPr>
                <w:rFonts w:ascii="Times New Roman" w:hAnsi="Times New Roman"/>
                <w:color w:val="auto"/>
                <w:sz w:val="24"/>
                <w:szCs w:val="24"/>
                <w:lang w:val="ru-RU"/>
              </w:rPr>
              <w:t>Доля сельского населения, проживающего в пределах 2 км от всесезонной дороги</w:t>
            </w:r>
          </w:p>
          <w:p w:rsidR="00040034" w:rsidRPr="00705161" w:rsidRDefault="00705161" w:rsidP="00705161">
            <w:pPr>
              <w:pStyle w:val="MText"/>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lang w:val="ru-RU"/>
              </w:rPr>
            </w:pPr>
            <w:r w:rsidRPr="00705161">
              <w:rPr>
                <w:rFonts w:ascii="Times New Roman" w:hAnsi="Times New Roman"/>
                <w:color w:val="auto"/>
                <w:sz w:val="24"/>
                <w:szCs w:val="24"/>
                <w:lang w:val="ru-RU"/>
              </w:rPr>
              <w:lastRenderedPageBreak/>
              <w:t>11.2.1 Доля населения, имеющего удобный доступ к общественному транспорту, в разбивке по полу, возрасту и лицам с ограниченными возможностями</w:t>
            </w:r>
          </w:p>
        </w:tc>
        <w:tc>
          <w:tcPr>
            <w:tcW w:w="2436" w:type="pct"/>
          </w:tcPr>
          <w:p w:rsidR="00040034" w:rsidRPr="00A71EC6" w:rsidRDefault="00E123F7" w:rsidP="00321433">
            <w:pPr>
              <w:pStyle w:val="MText"/>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lang w:val="ru-RU"/>
              </w:rPr>
            </w:pPr>
            <w:hyperlink r:id="rId17" w:history="1">
              <w:r w:rsidR="00040034" w:rsidRPr="00705161">
                <w:rPr>
                  <w:rStyle w:val="ac"/>
                  <w:rFonts w:ascii="Times New Roman" w:hAnsi="Times New Roman"/>
                  <w:color w:val="auto"/>
                  <w:sz w:val="24"/>
                  <w:szCs w:val="24"/>
                </w:rPr>
                <w:t>https</w:t>
              </w:r>
              <w:r w:rsidR="00040034" w:rsidRPr="00A71EC6">
                <w:rPr>
                  <w:rStyle w:val="ac"/>
                  <w:rFonts w:ascii="Times New Roman" w:hAnsi="Times New Roman"/>
                  <w:color w:val="auto"/>
                  <w:sz w:val="24"/>
                  <w:szCs w:val="24"/>
                  <w:lang w:val="ru-RU"/>
                </w:rPr>
                <w:t>://</w:t>
              </w:r>
              <w:proofErr w:type="spellStart"/>
              <w:r w:rsidR="00040034" w:rsidRPr="00705161">
                <w:rPr>
                  <w:rStyle w:val="ac"/>
                  <w:rFonts w:ascii="Times New Roman" w:hAnsi="Times New Roman"/>
                  <w:color w:val="auto"/>
                  <w:sz w:val="24"/>
                  <w:szCs w:val="24"/>
                </w:rPr>
                <w:t>unstats</w:t>
              </w:r>
              <w:proofErr w:type="spellEnd"/>
              <w:r w:rsidR="00040034" w:rsidRPr="00A71EC6">
                <w:rPr>
                  <w:rStyle w:val="ac"/>
                  <w:rFonts w:ascii="Times New Roman" w:hAnsi="Times New Roman"/>
                  <w:color w:val="auto"/>
                  <w:sz w:val="24"/>
                  <w:szCs w:val="24"/>
                  <w:lang w:val="ru-RU"/>
                </w:rPr>
                <w:t>.</w:t>
              </w:r>
              <w:r w:rsidR="00040034" w:rsidRPr="00705161">
                <w:rPr>
                  <w:rStyle w:val="ac"/>
                  <w:rFonts w:ascii="Times New Roman" w:hAnsi="Times New Roman"/>
                  <w:color w:val="auto"/>
                  <w:sz w:val="24"/>
                  <w:szCs w:val="24"/>
                </w:rPr>
                <w:t>un</w:t>
              </w:r>
              <w:r w:rsidR="00040034" w:rsidRPr="00A71EC6">
                <w:rPr>
                  <w:rStyle w:val="ac"/>
                  <w:rFonts w:ascii="Times New Roman" w:hAnsi="Times New Roman"/>
                  <w:color w:val="auto"/>
                  <w:sz w:val="24"/>
                  <w:szCs w:val="24"/>
                  <w:lang w:val="ru-RU"/>
                </w:rPr>
                <w:t>.</w:t>
              </w:r>
              <w:r w:rsidR="00040034" w:rsidRPr="00705161">
                <w:rPr>
                  <w:rStyle w:val="ac"/>
                  <w:rFonts w:ascii="Times New Roman" w:hAnsi="Times New Roman"/>
                  <w:color w:val="auto"/>
                  <w:sz w:val="24"/>
                  <w:szCs w:val="24"/>
                </w:rPr>
                <w:t>org</w:t>
              </w:r>
              <w:r w:rsidR="00040034" w:rsidRPr="00A71EC6">
                <w:rPr>
                  <w:rStyle w:val="ac"/>
                  <w:rFonts w:ascii="Times New Roman" w:hAnsi="Times New Roman"/>
                  <w:color w:val="auto"/>
                  <w:sz w:val="24"/>
                  <w:szCs w:val="24"/>
                  <w:lang w:val="ru-RU"/>
                </w:rPr>
                <w:t>/</w:t>
              </w:r>
              <w:proofErr w:type="spellStart"/>
              <w:r w:rsidR="00040034" w:rsidRPr="00705161">
                <w:rPr>
                  <w:rStyle w:val="ac"/>
                  <w:rFonts w:ascii="Times New Roman" w:hAnsi="Times New Roman"/>
                  <w:color w:val="auto"/>
                  <w:sz w:val="24"/>
                  <w:szCs w:val="24"/>
                </w:rPr>
                <w:t>sdgs</w:t>
              </w:r>
              <w:proofErr w:type="spellEnd"/>
              <w:r w:rsidR="00040034" w:rsidRPr="00A71EC6">
                <w:rPr>
                  <w:rStyle w:val="ac"/>
                  <w:rFonts w:ascii="Times New Roman" w:hAnsi="Times New Roman"/>
                  <w:color w:val="auto"/>
                  <w:sz w:val="24"/>
                  <w:szCs w:val="24"/>
                  <w:lang w:val="ru-RU"/>
                </w:rPr>
                <w:t>/</w:t>
              </w:r>
              <w:r w:rsidR="00040034" w:rsidRPr="00705161">
                <w:rPr>
                  <w:rStyle w:val="ac"/>
                  <w:rFonts w:ascii="Times New Roman" w:hAnsi="Times New Roman"/>
                  <w:color w:val="auto"/>
                  <w:sz w:val="24"/>
                  <w:szCs w:val="24"/>
                </w:rPr>
                <w:t>metadata</w:t>
              </w:r>
              <w:r w:rsidR="00040034" w:rsidRPr="00A71EC6">
                <w:rPr>
                  <w:rStyle w:val="ac"/>
                  <w:rFonts w:ascii="Times New Roman" w:hAnsi="Times New Roman"/>
                  <w:color w:val="auto"/>
                  <w:sz w:val="24"/>
                  <w:szCs w:val="24"/>
                  <w:lang w:val="ru-RU"/>
                </w:rPr>
                <w:t>/</w:t>
              </w:r>
              <w:r w:rsidR="00040034" w:rsidRPr="00705161">
                <w:rPr>
                  <w:rStyle w:val="ac"/>
                  <w:rFonts w:ascii="Times New Roman" w:hAnsi="Times New Roman"/>
                  <w:color w:val="auto"/>
                  <w:sz w:val="24"/>
                  <w:szCs w:val="24"/>
                </w:rPr>
                <w:t>files</w:t>
              </w:r>
              <w:r w:rsidR="00040034" w:rsidRPr="00A71EC6">
                <w:rPr>
                  <w:rStyle w:val="ac"/>
                  <w:rFonts w:ascii="Times New Roman" w:hAnsi="Times New Roman"/>
                  <w:color w:val="auto"/>
                  <w:sz w:val="24"/>
                  <w:szCs w:val="24"/>
                  <w:lang w:val="ru-RU"/>
                </w:rPr>
                <w:t>/</w:t>
              </w:r>
              <w:r w:rsidR="00040034" w:rsidRPr="00705161">
                <w:rPr>
                  <w:rStyle w:val="ac"/>
                  <w:rFonts w:ascii="Times New Roman" w:hAnsi="Times New Roman"/>
                  <w:color w:val="auto"/>
                  <w:sz w:val="24"/>
                  <w:szCs w:val="24"/>
                </w:rPr>
                <w:t>Metadata</w:t>
              </w:r>
              <w:r w:rsidR="00040034" w:rsidRPr="00A71EC6">
                <w:rPr>
                  <w:rStyle w:val="ac"/>
                  <w:rFonts w:ascii="Times New Roman" w:hAnsi="Times New Roman"/>
                  <w:color w:val="auto"/>
                  <w:sz w:val="24"/>
                  <w:szCs w:val="24"/>
                  <w:lang w:val="ru-RU"/>
                </w:rPr>
                <w:t>-09-01-01.</w:t>
              </w:r>
              <w:r w:rsidR="00040034" w:rsidRPr="00705161">
                <w:rPr>
                  <w:rStyle w:val="ac"/>
                  <w:rFonts w:ascii="Times New Roman" w:hAnsi="Times New Roman"/>
                  <w:color w:val="auto"/>
                  <w:sz w:val="24"/>
                  <w:szCs w:val="24"/>
                </w:rPr>
                <w:t>pdf</w:t>
              </w:r>
            </w:hyperlink>
            <w:r w:rsidR="00040034" w:rsidRPr="00A71EC6">
              <w:rPr>
                <w:rFonts w:ascii="Times New Roman" w:hAnsi="Times New Roman"/>
                <w:color w:val="auto"/>
                <w:sz w:val="24"/>
                <w:szCs w:val="24"/>
                <w:lang w:val="ru-RU"/>
              </w:rPr>
              <w:t xml:space="preserve"> </w:t>
            </w:r>
          </w:p>
          <w:p w:rsidR="00040034" w:rsidRPr="00A71EC6" w:rsidRDefault="00040034" w:rsidP="00321433">
            <w:pPr>
              <w:pStyle w:val="MText"/>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lang w:val="ru-RU"/>
              </w:rPr>
            </w:pPr>
          </w:p>
          <w:p w:rsidR="00040034" w:rsidRPr="00A71EC6" w:rsidRDefault="00E123F7" w:rsidP="00321433">
            <w:pPr>
              <w:pStyle w:val="MText"/>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lang w:val="ru-RU"/>
              </w:rPr>
            </w:pPr>
            <w:hyperlink r:id="rId18" w:history="1">
              <w:r w:rsidR="00040034" w:rsidRPr="00705161">
                <w:rPr>
                  <w:rStyle w:val="ac"/>
                  <w:rFonts w:ascii="Times New Roman" w:hAnsi="Times New Roman"/>
                  <w:color w:val="auto"/>
                  <w:sz w:val="24"/>
                  <w:szCs w:val="24"/>
                </w:rPr>
                <w:t>https</w:t>
              </w:r>
              <w:r w:rsidR="00040034" w:rsidRPr="00A71EC6">
                <w:rPr>
                  <w:rStyle w:val="ac"/>
                  <w:rFonts w:ascii="Times New Roman" w:hAnsi="Times New Roman"/>
                  <w:color w:val="auto"/>
                  <w:sz w:val="24"/>
                  <w:szCs w:val="24"/>
                  <w:lang w:val="ru-RU"/>
                </w:rPr>
                <w:t>://</w:t>
              </w:r>
              <w:proofErr w:type="spellStart"/>
              <w:r w:rsidR="00040034" w:rsidRPr="00705161">
                <w:rPr>
                  <w:rStyle w:val="ac"/>
                  <w:rFonts w:ascii="Times New Roman" w:hAnsi="Times New Roman"/>
                  <w:color w:val="auto"/>
                  <w:sz w:val="24"/>
                  <w:szCs w:val="24"/>
                </w:rPr>
                <w:t>unstats</w:t>
              </w:r>
              <w:proofErr w:type="spellEnd"/>
              <w:r w:rsidR="00040034" w:rsidRPr="00A71EC6">
                <w:rPr>
                  <w:rStyle w:val="ac"/>
                  <w:rFonts w:ascii="Times New Roman" w:hAnsi="Times New Roman"/>
                  <w:color w:val="auto"/>
                  <w:sz w:val="24"/>
                  <w:szCs w:val="24"/>
                  <w:lang w:val="ru-RU"/>
                </w:rPr>
                <w:t>.</w:t>
              </w:r>
              <w:r w:rsidR="00040034" w:rsidRPr="00705161">
                <w:rPr>
                  <w:rStyle w:val="ac"/>
                  <w:rFonts w:ascii="Times New Roman" w:hAnsi="Times New Roman"/>
                  <w:color w:val="auto"/>
                  <w:sz w:val="24"/>
                  <w:szCs w:val="24"/>
                </w:rPr>
                <w:t>un</w:t>
              </w:r>
              <w:r w:rsidR="00040034" w:rsidRPr="00A71EC6">
                <w:rPr>
                  <w:rStyle w:val="ac"/>
                  <w:rFonts w:ascii="Times New Roman" w:hAnsi="Times New Roman"/>
                  <w:color w:val="auto"/>
                  <w:sz w:val="24"/>
                  <w:szCs w:val="24"/>
                  <w:lang w:val="ru-RU"/>
                </w:rPr>
                <w:t>.</w:t>
              </w:r>
              <w:r w:rsidR="00040034" w:rsidRPr="00705161">
                <w:rPr>
                  <w:rStyle w:val="ac"/>
                  <w:rFonts w:ascii="Times New Roman" w:hAnsi="Times New Roman"/>
                  <w:color w:val="auto"/>
                  <w:sz w:val="24"/>
                  <w:szCs w:val="24"/>
                </w:rPr>
                <w:t>org</w:t>
              </w:r>
              <w:r w:rsidR="00040034" w:rsidRPr="00A71EC6">
                <w:rPr>
                  <w:rStyle w:val="ac"/>
                  <w:rFonts w:ascii="Times New Roman" w:hAnsi="Times New Roman"/>
                  <w:color w:val="auto"/>
                  <w:sz w:val="24"/>
                  <w:szCs w:val="24"/>
                  <w:lang w:val="ru-RU"/>
                </w:rPr>
                <w:t>/</w:t>
              </w:r>
              <w:proofErr w:type="spellStart"/>
              <w:r w:rsidR="00040034" w:rsidRPr="00705161">
                <w:rPr>
                  <w:rStyle w:val="ac"/>
                  <w:rFonts w:ascii="Times New Roman" w:hAnsi="Times New Roman"/>
                  <w:color w:val="auto"/>
                  <w:sz w:val="24"/>
                  <w:szCs w:val="24"/>
                </w:rPr>
                <w:t>sdgs</w:t>
              </w:r>
              <w:proofErr w:type="spellEnd"/>
              <w:r w:rsidR="00040034" w:rsidRPr="00A71EC6">
                <w:rPr>
                  <w:rStyle w:val="ac"/>
                  <w:rFonts w:ascii="Times New Roman" w:hAnsi="Times New Roman"/>
                  <w:color w:val="auto"/>
                  <w:sz w:val="24"/>
                  <w:szCs w:val="24"/>
                  <w:lang w:val="ru-RU"/>
                </w:rPr>
                <w:t>/</w:t>
              </w:r>
              <w:r w:rsidR="00040034" w:rsidRPr="00705161">
                <w:rPr>
                  <w:rStyle w:val="ac"/>
                  <w:rFonts w:ascii="Times New Roman" w:hAnsi="Times New Roman"/>
                  <w:color w:val="auto"/>
                  <w:sz w:val="24"/>
                  <w:szCs w:val="24"/>
                </w:rPr>
                <w:t>metadata</w:t>
              </w:r>
              <w:r w:rsidR="00040034" w:rsidRPr="00A71EC6">
                <w:rPr>
                  <w:rStyle w:val="ac"/>
                  <w:rFonts w:ascii="Times New Roman" w:hAnsi="Times New Roman"/>
                  <w:color w:val="auto"/>
                  <w:sz w:val="24"/>
                  <w:szCs w:val="24"/>
                  <w:lang w:val="ru-RU"/>
                </w:rPr>
                <w:t>/</w:t>
              </w:r>
              <w:r w:rsidR="00040034" w:rsidRPr="00705161">
                <w:rPr>
                  <w:rStyle w:val="ac"/>
                  <w:rFonts w:ascii="Times New Roman" w:hAnsi="Times New Roman"/>
                  <w:color w:val="auto"/>
                  <w:sz w:val="24"/>
                  <w:szCs w:val="24"/>
                </w:rPr>
                <w:t>files</w:t>
              </w:r>
              <w:r w:rsidR="00040034" w:rsidRPr="00A71EC6">
                <w:rPr>
                  <w:rStyle w:val="ac"/>
                  <w:rFonts w:ascii="Times New Roman" w:hAnsi="Times New Roman"/>
                  <w:color w:val="auto"/>
                  <w:sz w:val="24"/>
                  <w:szCs w:val="24"/>
                  <w:lang w:val="ru-RU"/>
                </w:rPr>
                <w:t>/</w:t>
              </w:r>
              <w:r w:rsidR="00040034" w:rsidRPr="00705161">
                <w:rPr>
                  <w:rStyle w:val="ac"/>
                  <w:rFonts w:ascii="Times New Roman" w:hAnsi="Times New Roman"/>
                  <w:color w:val="auto"/>
                  <w:sz w:val="24"/>
                  <w:szCs w:val="24"/>
                </w:rPr>
                <w:t>Metadata</w:t>
              </w:r>
              <w:r w:rsidR="00040034" w:rsidRPr="00A71EC6">
                <w:rPr>
                  <w:rStyle w:val="ac"/>
                  <w:rFonts w:ascii="Times New Roman" w:hAnsi="Times New Roman"/>
                  <w:color w:val="auto"/>
                  <w:sz w:val="24"/>
                  <w:szCs w:val="24"/>
                  <w:lang w:val="ru-RU"/>
                </w:rPr>
                <w:t>-11-02-01.</w:t>
              </w:r>
              <w:r w:rsidR="00040034" w:rsidRPr="00705161">
                <w:rPr>
                  <w:rStyle w:val="ac"/>
                  <w:rFonts w:ascii="Times New Roman" w:hAnsi="Times New Roman"/>
                  <w:color w:val="auto"/>
                  <w:sz w:val="24"/>
                  <w:szCs w:val="24"/>
                </w:rPr>
                <w:t>pdf</w:t>
              </w:r>
            </w:hyperlink>
            <w:r w:rsidR="00040034" w:rsidRPr="00A71EC6">
              <w:rPr>
                <w:rFonts w:ascii="Times New Roman" w:hAnsi="Times New Roman"/>
                <w:color w:val="auto"/>
                <w:sz w:val="24"/>
                <w:szCs w:val="24"/>
                <w:lang w:val="ru-RU"/>
              </w:rPr>
              <w:t xml:space="preserve"> </w:t>
            </w:r>
          </w:p>
        </w:tc>
      </w:tr>
      <w:tr w:rsidR="00705161" w:rsidRPr="00705161" w:rsidTr="00705161">
        <w:trPr>
          <w:trHeight w:val="72"/>
        </w:trPr>
        <w:tc>
          <w:tcPr>
            <w:cnfStyle w:val="001000000000" w:firstRow="0" w:lastRow="0" w:firstColumn="1" w:lastColumn="0" w:oddVBand="0" w:evenVBand="0" w:oddHBand="0" w:evenHBand="0" w:firstRowFirstColumn="0" w:firstRowLastColumn="0" w:lastRowFirstColumn="0" w:lastRowLastColumn="0"/>
            <w:tcW w:w="730" w:type="pct"/>
            <w:hideMark/>
          </w:tcPr>
          <w:p w:rsidR="00040034" w:rsidRPr="00705161" w:rsidRDefault="003746BC" w:rsidP="00321433">
            <w:pPr>
              <w:pStyle w:val="MText"/>
              <w:rPr>
                <w:rFonts w:ascii="Times New Roman" w:hAnsi="Times New Roman"/>
                <w:color w:val="auto"/>
                <w:sz w:val="24"/>
                <w:szCs w:val="24"/>
                <w:lang w:val="ru-RU"/>
              </w:rPr>
            </w:pPr>
            <w:r w:rsidRPr="00705161">
              <w:rPr>
                <w:rFonts w:ascii="Times New Roman" w:hAnsi="Times New Roman"/>
                <w:color w:val="auto"/>
                <w:sz w:val="24"/>
                <w:szCs w:val="24"/>
                <w:lang w:val="ru-RU"/>
              </w:rPr>
              <w:lastRenderedPageBreak/>
              <w:t>Современная энергия</w:t>
            </w:r>
          </w:p>
        </w:tc>
        <w:tc>
          <w:tcPr>
            <w:tcW w:w="1834" w:type="pct"/>
            <w:hideMark/>
          </w:tcPr>
          <w:p w:rsidR="00040034" w:rsidRPr="00705161" w:rsidRDefault="00040034" w:rsidP="00321433">
            <w:pPr>
              <w:pStyle w:val="MText"/>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lang w:val="ru-RU"/>
              </w:rPr>
            </w:pPr>
            <w:r w:rsidRPr="00705161">
              <w:rPr>
                <w:rFonts w:ascii="Times New Roman" w:hAnsi="Times New Roman"/>
                <w:color w:val="auto"/>
                <w:sz w:val="24"/>
                <w:szCs w:val="24"/>
                <w:lang w:val="ru-RU"/>
              </w:rPr>
              <w:t xml:space="preserve">7.1.2 </w:t>
            </w:r>
            <w:r w:rsidR="003746BC" w:rsidRPr="00705161">
              <w:rPr>
                <w:rFonts w:ascii="Times New Roman" w:hAnsi="Times New Roman"/>
                <w:color w:val="auto"/>
                <w:sz w:val="24"/>
                <w:szCs w:val="24"/>
                <w:lang w:val="ru-RU"/>
              </w:rPr>
              <w:t>Доля населения, которое в первую очередь полагается на чистые виды топлива и технологии</w:t>
            </w:r>
          </w:p>
        </w:tc>
        <w:tc>
          <w:tcPr>
            <w:tcW w:w="2436" w:type="pct"/>
          </w:tcPr>
          <w:p w:rsidR="00040034" w:rsidRPr="00A71EC6" w:rsidRDefault="00E123F7" w:rsidP="00321433">
            <w:pPr>
              <w:pStyle w:val="MText"/>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lang w:val="ru-RU"/>
              </w:rPr>
            </w:pPr>
            <w:hyperlink r:id="rId19" w:history="1">
              <w:r w:rsidR="00040034" w:rsidRPr="00705161">
                <w:rPr>
                  <w:rStyle w:val="ac"/>
                  <w:rFonts w:ascii="Times New Roman" w:hAnsi="Times New Roman"/>
                  <w:color w:val="auto"/>
                  <w:sz w:val="24"/>
                  <w:szCs w:val="24"/>
                </w:rPr>
                <w:t>https</w:t>
              </w:r>
              <w:r w:rsidR="00040034" w:rsidRPr="00A71EC6">
                <w:rPr>
                  <w:rStyle w:val="ac"/>
                  <w:rFonts w:ascii="Times New Roman" w:hAnsi="Times New Roman"/>
                  <w:color w:val="auto"/>
                  <w:sz w:val="24"/>
                  <w:szCs w:val="24"/>
                  <w:lang w:val="ru-RU"/>
                </w:rPr>
                <w:t>://</w:t>
              </w:r>
              <w:proofErr w:type="spellStart"/>
              <w:r w:rsidR="00040034" w:rsidRPr="00705161">
                <w:rPr>
                  <w:rStyle w:val="ac"/>
                  <w:rFonts w:ascii="Times New Roman" w:hAnsi="Times New Roman"/>
                  <w:color w:val="auto"/>
                  <w:sz w:val="24"/>
                  <w:szCs w:val="24"/>
                </w:rPr>
                <w:t>unstats</w:t>
              </w:r>
              <w:proofErr w:type="spellEnd"/>
              <w:r w:rsidR="00040034" w:rsidRPr="00A71EC6">
                <w:rPr>
                  <w:rStyle w:val="ac"/>
                  <w:rFonts w:ascii="Times New Roman" w:hAnsi="Times New Roman"/>
                  <w:color w:val="auto"/>
                  <w:sz w:val="24"/>
                  <w:szCs w:val="24"/>
                  <w:lang w:val="ru-RU"/>
                </w:rPr>
                <w:t>.</w:t>
              </w:r>
              <w:r w:rsidR="00040034" w:rsidRPr="00705161">
                <w:rPr>
                  <w:rStyle w:val="ac"/>
                  <w:rFonts w:ascii="Times New Roman" w:hAnsi="Times New Roman"/>
                  <w:color w:val="auto"/>
                  <w:sz w:val="24"/>
                  <w:szCs w:val="24"/>
                </w:rPr>
                <w:t>un</w:t>
              </w:r>
              <w:r w:rsidR="00040034" w:rsidRPr="00A71EC6">
                <w:rPr>
                  <w:rStyle w:val="ac"/>
                  <w:rFonts w:ascii="Times New Roman" w:hAnsi="Times New Roman"/>
                  <w:color w:val="auto"/>
                  <w:sz w:val="24"/>
                  <w:szCs w:val="24"/>
                  <w:lang w:val="ru-RU"/>
                </w:rPr>
                <w:t>.</w:t>
              </w:r>
              <w:r w:rsidR="00040034" w:rsidRPr="00705161">
                <w:rPr>
                  <w:rStyle w:val="ac"/>
                  <w:rFonts w:ascii="Times New Roman" w:hAnsi="Times New Roman"/>
                  <w:color w:val="auto"/>
                  <w:sz w:val="24"/>
                  <w:szCs w:val="24"/>
                </w:rPr>
                <w:t>org</w:t>
              </w:r>
              <w:r w:rsidR="00040034" w:rsidRPr="00A71EC6">
                <w:rPr>
                  <w:rStyle w:val="ac"/>
                  <w:rFonts w:ascii="Times New Roman" w:hAnsi="Times New Roman"/>
                  <w:color w:val="auto"/>
                  <w:sz w:val="24"/>
                  <w:szCs w:val="24"/>
                  <w:lang w:val="ru-RU"/>
                </w:rPr>
                <w:t>/</w:t>
              </w:r>
              <w:proofErr w:type="spellStart"/>
              <w:r w:rsidR="00040034" w:rsidRPr="00705161">
                <w:rPr>
                  <w:rStyle w:val="ac"/>
                  <w:rFonts w:ascii="Times New Roman" w:hAnsi="Times New Roman"/>
                  <w:color w:val="auto"/>
                  <w:sz w:val="24"/>
                  <w:szCs w:val="24"/>
                </w:rPr>
                <w:t>sdgs</w:t>
              </w:r>
              <w:proofErr w:type="spellEnd"/>
              <w:r w:rsidR="00040034" w:rsidRPr="00A71EC6">
                <w:rPr>
                  <w:rStyle w:val="ac"/>
                  <w:rFonts w:ascii="Times New Roman" w:hAnsi="Times New Roman"/>
                  <w:color w:val="auto"/>
                  <w:sz w:val="24"/>
                  <w:szCs w:val="24"/>
                  <w:lang w:val="ru-RU"/>
                </w:rPr>
                <w:t>/</w:t>
              </w:r>
              <w:r w:rsidR="00040034" w:rsidRPr="00705161">
                <w:rPr>
                  <w:rStyle w:val="ac"/>
                  <w:rFonts w:ascii="Times New Roman" w:hAnsi="Times New Roman"/>
                  <w:color w:val="auto"/>
                  <w:sz w:val="24"/>
                  <w:szCs w:val="24"/>
                </w:rPr>
                <w:t>metadata</w:t>
              </w:r>
              <w:r w:rsidR="00040034" w:rsidRPr="00A71EC6">
                <w:rPr>
                  <w:rStyle w:val="ac"/>
                  <w:rFonts w:ascii="Times New Roman" w:hAnsi="Times New Roman"/>
                  <w:color w:val="auto"/>
                  <w:sz w:val="24"/>
                  <w:szCs w:val="24"/>
                  <w:lang w:val="ru-RU"/>
                </w:rPr>
                <w:t>/</w:t>
              </w:r>
              <w:r w:rsidR="00040034" w:rsidRPr="00705161">
                <w:rPr>
                  <w:rStyle w:val="ac"/>
                  <w:rFonts w:ascii="Times New Roman" w:hAnsi="Times New Roman"/>
                  <w:color w:val="auto"/>
                  <w:sz w:val="24"/>
                  <w:szCs w:val="24"/>
                </w:rPr>
                <w:t>files</w:t>
              </w:r>
              <w:r w:rsidR="00040034" w:rsidRPr="00A71EC6">
                <w:rPr>
                  <w:rStyle w:val="ac"/>
                  <w:rFonts w:ascii="Times New Roman" w:hAnsi="Times New Roman"/>
                  <w:color w:val="auto"/>
                  <w:sz w:val="24"/>
                  <w:szCs w:val="24"/>
                  <w:lang w:val="ru-RU"/>
                </w:rPr>
                <w:t>/</w:t>
              </w:r>
              <w:r w:rsidR="00040034" w:rsidRPr="00705161">
                <w:rPr>
                  <w:rStyle w:val="ac"/>
                  <w:rFonts w:ascii="Times New Roman" w:hAnsi="Times New Roman"/>
                  <w:color w:val="auto"/>
                  <w:sz w:val="24"/>
                  <w:szCs w:val="24"/>
                </w:rPr>
                <w:t>Metadata</w:t>
              </w:r>
              <w:r w:rsidR="00040034" w:rsidRPr="00A71EC6">
                <w:rPr>
                  <w:rStyle w:val="ac"/>
                  <w:rFonts w:ascii="Times New Roman" w:hAnsi="Times New Roman"/>
                  <w:color w:val="auto"/>
                  <w:sz w:val="24"/>
                  <w:szCs w:val="24"/>
                  <w:lang w:val="ru-RU"/>
                </w:rPr>
                <w:t>-07-01-02.</w:t>
              </w:r>
              <w:r w:rsidR="00040034" w:rsidRPr="00705161">
                <w:rPr>
                  <w:rStyle w:val="ac"/>
                  <w:rFonts w:ascii="Times New Roman" w:hAnsi="Times New Roman"/>
                  <w:color w:val="auto"/>
                  <w:sz w:val="24"/>
                  <w:szCs w:val="24"/>
                </w:rPr>
                <w:t>pdf</w:t>
              </w:r>
            </w:hyperlink>
            <w:r w:rsidR="00040034" w:rsidRPr="00A71EC6">
              <w:rPr>
                <w:rFonts w:ascii="Times New Roman" w:hAnsi="Times New Roman"/>
                <w:color w:val="auto"/>
                <w:sz w:val="24"/>
                <w:szCs w:val="24"/>
                <w:lang w:val="ru-RU"/>
              </w:rPr>
              <w:t xml:space="preserve"> </w:t>
            </w:r>
          </w:p>
        </w:tc>
      </w:tr>
      <w:tr w:rsidR="00705161" w:rsidRPr="00705161" w:rsidTr="00705161">
        <w:trPr>
          <w:trHeight w:val="72"/>
        </w:trPr>
        <w:tc>
          <w:tcPr>
            <w:cnfStyle w:val="001000000000" w:firstRow="0" w:lastRow="0" w:firstColumn="1" w:lastColumn="0" w:oddVBand="0" w:evenVBand="0" w:oddHBand="0" w:evenHBand="0" w:firstRowFirstColumn="0" w:firstRowLastColumn="0" w:lastRowFirstColumn="0" w:lastRowLastColumn="0"/>
            <w:tcW w:w="730" w:type="pct"/>
            <w:hideMark/>
          </w:tcPr>
          <w:p w:rsidR="00705161" w:rsidRPr="00705161" w:rsidRDefault="00705161" w:rsidP="00321433">
            <w:pPr>
              <w:pStyle w:val="MText"/>
              <w:rPr>
                <w:rFonts w:ascii="Times New Roman" w:hAnsi="Times New Roman"/>
                <w:color w:val="auto"/>
                <w:sz w:val="24"/>
                <w:szCs w:val="24"/>
                <w:lang w:val="ru-RU"/>
              </w:rPr>
            </w:pPr>
            <w:r w:rsidRPr="00705161">
              <w:rPr>
                <w:rFonts w:ascii="Times New Roman" w:hAnsi="Times New Roman"/>
                <w:color w:val="auto"/>
                <w:sz w:val="24"/>
                <w:szCs w:val="24"/>
                <w:lang w:val="ru-RU"/>
              </w:rPr>
              <w:t>ИКТ</w:t>
            </w:r>
          </w:p>
        </w:tc>
        <w:tc>
          <w:tcPr>
            <w:tcW w:w="1834" w:type="pct"/>
            <w:hideMark/>
          </w:tcPr>
          <w:p w:rsidR="00705161" w:rsidRPr="00705161" w:rsidRDefault="00705161" w:rsidP="00DC423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ru-RU"/>
              </w:rPr>
            </w:pPr>
            <w:r w:rsidRPr="00705161">
              <w:rPr>
                <w:rFonts w:ascii="Times New Roman" w:hAnsi="Times New Roman" w:cs="Times New Roman"/>
                <w:sz w:val="24"/>
                <w:szCs w:val="24"/>
                <w:lang w:val="ru-RU"/>
              </w:rPr>
              <w:t>9.</w:t>
            </w:r>
            <w:r w:rsidRPr="00705161">
              <w:rPr>
                <w:rFonts w:ascii="Times New Roman" w:hAnsi="Times New Roman" w:cs="Times New Roman"/>
                <w:sz w:val="24"/>
                <w:szCs w:val="24"/>
              </w:rPr>
              <w:t>c</w:t>
            </w:r>
            <w:r w:rsidRPr="00705161">
              <w:rPr>
                <w:rFonts w:ascii="Times New Roman" w:hAnsi="Times New Roman" w:cs="Times New Roman"/>
                <w:sz w:val="24"/>
                <w:szCs w:val="24"/>
                <w:lang w:val="ru-RU"/>
              </w:rPr>
              <w:t>.1 Доля населения, охваченного мобильной сетью, по технологиям</w:t>
            </w:r>
          </w:p>
        </w:tc>
        <w:tc>
          <w:tcPr>
            <w:tcW w:w="2436" w:type="pct"/>
          </w:tcPr>
          <w:p w:rsidR="00705161" w:rsidRPr="00705161" w:rsidRDefault="00E123F7" w:rsidP="00321433">
            <w:pPr>
              <w:pStyle w:val="MText"/>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lang w:val="ru-RU"/>
              </w:rPr>
            </w:pPr>
            <w:hyperlink r:id="rId20" w:history="1">
              <w:r w:rsidR="00705161" w:rsidRPr="00705161">
                <w:rPr>
                  <w:rStyle w:val="ac"/>
                  <w:rFonts w:ascii="Times New Roman" w:hAnsi="Times New Roman"/>
                  <w:color w:val="auto"/>
                  <w:sz w:val="24"/>
                  <w:szCs w:val="24"/>
                </w:rPr>
                <w:t>https</w:t>
              </w:r>
              <w:r w:rsidR="00705161" w:rsidRPr="00705161">
                <w:rPr>
                  <w:rStyle w:val="ac"/>
                  <w:rFonts w:ascii="Times New Roman" w:hAnsi="Times New Roman"/>
                  <w:color w:val="auto"/>
                  <w:sz w:val="24"/>
                  <w:szCs w:val="24"/>
                  <w:lang w:val="ru-RU"/>
                </w:rPr>
                <w:t>://</w:t>
              </w:r>
              <w:proofErr w:type="spellStart"/>
              <w:r w:rsidR="00705161" w:rsidRPr="00705161">
                <w:rPr>
                  <w:rStyle w:val="ac"/>
                  <w:rFonts w:ascii="Times New Roman" w:hAnsi="Times New Roman"/>
                  <w:color w:val="auto"/>
                  <w:sz w:val="24"/>
                  <w:szCs w:val="24"/>
                </w:rPr>
                <w:t>unstats</w:t>
              </w:r>
              <w:proofErr w:type="spellEnd"/>
              <w:r w:rsidR="00705161" w:rsidRPr="00705161">
                <w:rPr>
                  <w:rStyle w:val="ac"/>
                  <w:rFonts w:ascii="Times New Roman" w:hAnsi="Times New Roman"/>
                  <w:color w:val="auto"/>
                  <w:sz w:val="24"/>
                  <w:szCs w:val="24"/>
                  <w:lang w:val="ru-RU"/>
                </w:rPr>
                <w:t>.</w:t>
              </w:r>
              <w:r w:rsidR="00705161" w:rsidRPr="00705161">
                <w:rPr>
                  <w:rStyle w:val="ac"/>
                  <w:rFonts w:ascii="Times New Roman" w:hAnsi="Times New Roman"/>
                  <w:color w:val="auto"/>
                  <w:sz w:val="24"/>
                  <w:szCs w:val="24"/>
                </w:rPr>
                <w:t>un</w:t>
              </w:r>
              <w:r w:rsidR="00705161" w:rsidRPr="00705161">
                <w:rPr>
                  <w:rStyle w:val="ac"/>
                  <w:rFonts w:ascii="Times New Roman" w:hAnsi="Times New Roman"/>
                  <w:color w:val="auto"/>
                  <w:sz w:val="24"/>
                  <w:szCs w:val="24"/>
                  <w:lang w:val="ru-RU"/>
                </w:rPr>
                <w:t>.</w:t>
              </w:r>
              <w:r w:rsidR="00705161" w:rsidRPr="00705161">
                <w:rPr>
                  <w:rStyle w:val="ac"/>
                  <w:rFonts w:ascii="Times New Roman" w:hAnsi="Times New Roman"/>
                  <w:color w:val="auto"/>
                  <w:sz w:val="24"/>
                  <w:szCs w:val="24"/>
                </w:rPr>
                <w:t>org</w:t>
              </w:r>
              <w:r w:rsidR="00705161" w:rsidRPr="00705161">
                <w:rPr>
                  <w:rStyle w:val="ac"/>
                  <w:rFonts w:ascii="Times New Roman" w:hAnsi="Times New Roman"/>
                  <w:color w:val="auto"/>
                  <w:sz w:val="24"/>
                  <w:szCs w:val="24"/>
                  <w:lang w:val="ru-RU"/>
                </w:rPr>
                <w:t>/</w:t>
              </w:r>
              <w:proofErr w:type="spellStart"/>
              <w:r w:rsidR="00705161" w:rsidRPr="00705161">
                <w:rPr>
                  <w:rStyle w:val="ac"/>
                  <w:rFonts w:ascii="Times New Roman" w:hAnsi="Times New Roman"/>
                  <w:color w:val="auto"/>
                  <w:sz w:val="24"/>
                  <w:szCs w:val="24"/>
                </w:rPr>
                <w:t>sdgs</w:t>
              </w:r>
              <w:proofErr w:type="spellEnd"/>
              <w:r w:rsidR="00705161" w:rsidRPr="00705161">
                <w:rPr>
                  <w:rStyle w:val="ac"/>
                  <w:rFonts w:ascii="Times New Roman" w:hAnsi="Times New Roman"/>
                  <w:color w:val="auto"/>
                  <w:sz w:val="24"/>
                  <w:szCs w:val="24"/>
                  <w:lang w:val="ru-RU"/>
                </w:rPr>
                <w:t>/</w:t>
              </w:r>
              <w:r w:rsidR="00705161" w:rsidRPr="00705161">
                <w:rPr>
                  <w:rStyle w:val="ac"/>
                  <w:rFonts w:ascii="Times New Roman" w:hAnsi="Times New Roman"/>
                  <w:color w:val="auto"/>
                  <w:sz w:val="24"/>
                  <w:szCs w:val="24"/>
                </w:rPr>
                <w:t>metadata</w:t>
              </w:r>
              <w:r w:rsidR="00705161" w:rsidRPr="00705161">
                <w:rPr>
                  <w:rStyle w:val="ac"/>
                  <w:rFonts w:ascii="Times New Roman" w:hAnsi="Times New Roman"/>
                  <w:color w:val="auto"/>
                  <w:sz w:val="24"/>
                  <w:szCs w:val="24"/>
                  <w:lang w:val="ru-RU"/>
                </w:rPr>
                <w:t>/</w:t>
              </w:r>
              <w:r w:rsidR="00705161" w:rsidRPr="00705161">
                <w:rPr>
                  <w:rStyle w:val="ac"/>
                  <w:rFonts w:ascii="Times New Roman" w:hAnsi="Times New Roman"/>
                  <w:color w:val="auto"/>
                  <w:sz w:val="24"/>
                  <w:szCs w:val="24"/>
                </w:rPr>
                <w:t>files</w:t>
              </w:r>
              <w:r w:rsidR="00705161" w:rsidRPr="00705161">
                <w:rPr>
                  <w:rStyle w:val="ac"/>
                  <w:rFonts w:ascii="Times New Roman" w:hAnsi="Times New Roman"/>
                  <w:color w:val="auto"/>
                  <w:sz w:val="24"/>
                  <w:szCs w:val="24"/>
                  <w:lang w:val="ru-RU"/>
                </w:rPr>
                <w:t>/</w:t>
              </w:r>
              <w:r w:rsidR="00705161" w:rsidRPr="00705161">
                <w:rPr>
                  <w:rStyle w:val="ac"/>
                  <w:rFonts w:ascii="Times New Roman" w:hAnsi="Times New Roman"/>
                  <w:color w:val="auto"/>
                  <w:sz w:val="24"/>
                  <w:szCs w:val="24"/>
                </w:rPr>
                <w:t>Metadata</w:t>
              </w:r>
              <w:r w:rsidR="00705161" w:rsidRPr="00705161">
                <w:rPr>
                  <w:rStyle w:val="ac"/>
                  <w:rFonts w:ascii="Times New Roman" w:hAnsi="Times New Roman"/>
                  <w:color w:val="auto"/>
                  <w:sz w:val="24"/>
                  <w:szCs w:val="24"/>
                  <w:lang w:val="ru-RU"/>
                </w:rPr>
                <w:t>-09-0</w:t>
              </w:r>
              <w:r w:rsidR="00705161" w:rsidRPr="00705161">
                <w:rPr>
                  <w:rStyle w:val="ac"/>
                  <w:rFonts w:ascii="Times New Roman" w:hAnsi="Times New Roman"/>
                  <w:color w:val="auto"/>
                  <w:sz w:val="24"/>
                  <w:szCs w:val="24"/>
                </w:rPr>
                <w:t>C</w:t>
              </w:r>
              <w:r w:rsidR="00705161" w:rsidRPr="00705161">
                <w:rPr>
                  <w:rStyle w:val="ac"/>
                  <w:rFonts w:ascii="Times New Roman" w:hAnsi="Times New Roman"/>
                  <w:color w:val="auto"/>
                  <w:sz w:val="24"/>
                  <w:szCs w:val="24"/>
                  <w:lang w:val="ru-RU"/>
                </w:rPr>
                <w:t>-01.</w:t>
              </w:r>
              <w:r w:rsidR="00705161" w:rsidRPr="00705161">
                <w:rPr>
                  <w:rStyle w:val="ac"/>
                  <w:rFonts w:ascii="Times New Roman" w:hAnsi="Times New Roman"/>
                  <w:color w:val="auto"/>
                  <w:sz w:val="24"/>
                  <w:szCs w:val="24"/>
                </w:rPr>
                <w:t>pdf</w:t>
              </w:r>
            </w:hyperlink>
            <w:r w:rsidR="00705161" w:rsidRPr="00705161">
              <w:rPr>
                <w:rFonts w:ascii="Times New Roman" w:hAnsi="Times New Roman"/>
                <w:color w:val="auto"/>
                <w:sz w:val="24"/>
                <w:szCs w:val="24"/>
                <w:lang w:val="ru-RU"/>
              </w:rPr>
              <w:t xml:space="preserve"> </w:t>
            </w:r>
          </w:p>
        </w:tc>
      </w:tr>
      <w:tr w:rsidR="00705161" w:rsidRPr="00705161" w:rsidTr="00705161">
        <w:trPr>
          <w:trHeight w:val="72"/>
        </w:trPr>
        <w:tc>
          <w:tcPr>
            <w:cnfStyle w:val="001000000000" w:firstRow="0" w:lastRow="0" w:firstColumn="1" w:lastColumn="0" w:oddVBand="0" w:evenVBand="0" w:oddHBand="0" w:evenHBand="0" w:firstRowFirstColumn="0" w:firstRowLastColumn="0" w:lastRowFirstColumn="0" w:lastRowLastColumn="0"/>
            <w:tcW w:w="730" w:type="pct"/>
            <w:hideMark/>
          </w:tcPr>
          <w:p w:rsidR="00705161" w:rsidRPr="00705161" w:rsidRDefault="00705161" w:rsidP="00321433">
            <w:pPr>
              <w:pStyle w:val="MText"/>
              <w:rPr>
                <w:rFonts w:ascii="Times New Roman" w:hAnsi="Times New Roman"/>
                <w:color w:val="auto"/>
                <w:sz w:val="24"/>
                <w:szCs w:val="24"/>
                <w:lang w:val="ru-RU"/>
              </w:rPr>
            </w:pPr>
            <w:r w:rsidRPr="00705161">
              <w:rPr>
                <w:rFonts w:ascii="Times New Roman" w:hAnsi="Times New Roman"/>
                <w:color w:val="auto"/>
                <w:sz w:val="24"/>
                <w:szCs w:val="24"/>
                <w:lang w:val="ru-RU"/>
              </w:rPr>
              <w:t>Образование</w:t>
            </w:r>
          </w:p>
        </w:tc>
        <w:tc>
          <w:tcPr>
            <w:tcW w:w="1834" w:type="pct"/>
            <w:hideMark/>
          </w:tcPr>
          <w:p w:rsidR="00705161" w:rsidRPr="00705161" w:rsidRDefault="00705161" w:rsidP="00DC423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ru-RU"/>
              </w:rPr>
            </w:pPr>
            <w:r w:rsidRPr="00705161">
              <w:rPr>
                <w:rFonts w:ascii="Times New Roman" w:hAnsi="Times New Roman" w:cs="Times New Roman"/>
                <w:sz w:val="24"/>
                <w:szCs w:val="24"/>
                <w:lang w:val="ru-RU"/>
              </w:rPr>
              <w:t>4.1.1 Доля детей и молодежи (а) в 2/3 классах; (б) по окончании начальной школы; и (</w:t>
            </w:r>
            <w:r w:rsidRPr="00705161">
              <w:rPr>
                <w:rFonts w:ascii="Times New Roman" w:hAnsi="Times New Roman" w:cs="Times New Roman"/>
                <w:sz w:val="24"/>
                <w:szCs w:val="24"/>
              </w:rPr>
              <w:t>c</w:t>
            </w:r>
            <w:r w:rsidRPr="00705161">
              <w:rPr>
                <w:rFonts w:ascii="Times New Roman" w:hAnsi="Times New Roman" w:cs="Times New Roman"/>
                <w:sz w:val="24"/>
                <w:szCs w:val="24"/>
                <w:lang w:val="ru-RU"/>
              </w:rPr>
              <w:t>) по окончании младшего среднего образования достичь хотя бы минимального уровня владения (</w:t>
            </w:r>
            <w:proofErr w:type="spellStart"/>
            <w:r w:rsidRPr="00705161">
              <w:rPr>
                <w:rFonts w:ascii="Times New Roman" w:hAnsi="Times New Roman" w:cs="Times New Roman"/>
                <w:sz w:val="24"/>
                <w:szCs w:val="24"/>
              </w:rPr>
              <w:t>i</w:t>
            </w:r>
            <w:proofErr w:type="spellEnd"/>
            <w:r w:rsidRPr="00705161">
              <w:rPr>
                <w:rFonts w:ascii="Times New Roman" w:hAnsi="Times New Roman" w:cs="Times New Roman"/>
                <w:sz w:val="24"/>
                <w:szCs w:val="24"/>
                <w:lang w:val="ru-RU"/>
              </w:rPr>
              <w:t>) чтением и (</w:t>
            </w:r>
            <w:r w:rsidRPr="00705161">
              <w:rPr>
                <w:rFonts w:ascii="Times New Roman" w:hAnsi="Times New Roman" w:cs="Times New Roman"/>
                <w:sz w:val="24"/>
                <w:szCs w:val="24"/>
              </w:rPr>
              <w:t>ii</w:t>
            </w:r>
            <w:r w:rsidRPr="00705161">
              <w:rPr>
                <w:rFonts w:ascii="Times New Roman" w:hAnsi="Times New Roman" w:cs="Times New Roman"/>
                <w:sz w:val="24"/>
                <w:szCs w:val="24"/>
                <w:lang w:val="ru-RU"/>
              </w:rPr>
              <w:t>) математикой, в разбивке по полу.</w:t>
            </w:r>
          </w:p>
        </w:tc>
        <w:tc>
          <w:tcPr>
            <w:tcW w:w="2436" w:type="pct"/>
          </w:tcPr>
          <w:p w:rsidR="00705161" w:rsidRPr="00705161" w:rsidRDefault="00E123F7" w:rsidP="00321433">
            <w:pPr>
              <w:pStyle w:val="MText"/>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lang w:val="ru-RU"/>
              </w:rPr>
            </w:pPr>
            <w:hyperlink r:id="rId21" w:history="1">
              <w:r w:rsidR="00705161" w:rsidRPr="00705161">
                <w:rPr>
                  <w:rStyle w:val="ac"/>
                  <w:rFonts w:ascii="Times New Roman" w:hAnsi="Times New Roman"/>
                  <w:color w:val="auto"/>
                  <w:sz w:val="24"/>
                  <w:szCs w:val="24"/>
                </w:rPr>
                <w:t>https</w:t>
              </w:r>
              <w:r w:rsidR="00705161" w:rsidRPr="00705161">
                <w:rPr>
                  <w:rStyle w:val="ac"/>
                  <w:rFonts w:ascii="Times New Roman" w:hAnsi="Times New Roman"/>
                  <w:color w:val="auto"/>
                  <w:sz w:val="24"/>
                  <w:szCs w:val="24"/>
                  <w:lang w:val="ru-RU"/>
                </w:rPr>
                <w:t>://</w:t>
              </w:r>
              <w:proofErr w:type="spellStart"/>
              <w:r w:rsidR="00705161" w:rsidRPr="00705161">
                <w:rPr>
                  <w:rStyle w:val="ac"/>
                  <w:rFonts w:ascii="Times New Roman" w:hAnsi="Times New Roman"/>
                  <w:color w:val="auto"/>
                  <w:sz w:val="24"/>
                  <w:szCs w:val="24"/>
                </w:rPr>
                <w:t>unstats</w:t>
              </w:r>
              <w:proofErr w:type="spellEnd"/>
              <w:r w:rsidR="00705161" w:rsidRPr="00705161">
                <w:rPr>
                  <w:rStyle w:val="ac"/>
                  <w:rFonts w:ascii="Times New Roman" w:hAnsi="Times New Roman"/>
                  <w:color w:val="auto"/>
                  <w:sz w:val="24"/>
                  <w:szCs w:val="24"/>
                  <w:lang w:val="ru-RU"/>
                </w:rPr>
                <w:t>.</w:t>
              </w:r>
              <w:r w:rsidR="00705161" w:rsidRPr="00705161">
                <w:rPr>
                  <w:rStyle w:val="ac"/>
                  <w:rFonts w:ascii="Times New Roman" w:hAnsi="Times New Roman"/>
                  <w:color w:val="auto"/>
                  <w:sz w:val="24"/>
                  <w:szCs w:val="24"/>
                </w:rPr>
                <w:t>un</w:t>
              </w:r>
              <w:r w:rsidR="00705161" w:rsidRPr="00705161">
                <w:rPr>
                  <w:rStyle w:val="ac"/>
                  <w:rFonts w:ascii="Times New Roman" w:hAnsi="Times New Roman"/>
                  <w:color w:val="auto"/>
                  <w:sz w:val="24"/>
                  <w:szCs w:val="24"/>
                  <w:lang w:val="ru-RU"/>
                </w:rPr>
                <w:t>.</w:t>
              </w:r>
              <w:r w:rsidR="00705161" w:rsidRPr="00705161">
                <w:rPr>
                  <w:rStyle w:val="ac"/>
                  <w:rFonts w:ascii="Times New Roman" w:hAnsi="Times New Roman"/>
                  <w:color w:val="auto"/>
                  <w:sz w:val="24"/>
                  <w:szCs w:val="24"/>
                </w:rPr>
                <w:t>org</w:t>
              </w:r>
              <w:r w:rsidR="00705161" w:rsidRPr="00705161">
                <w:rPr>
                  <w:rStyle w:val="ac"/>
                  <w:rFonts w:ascii="Times New Roman" w:hAnsi="Times New Roman"/>
                  <w:color w:val="auto"/>
                  <w:sz w:val="24"/>
                  <w:szCs w:val="24"/>
                  <w:lang w:val="ru-RU"/>
                </w:rPr>
                <w:t>/</w:t>
              </w:r>
              <w:proofErr w:type="spellStart"/>
              <w:r w:rsidR="00705161" w:rsidRPr="00705161">
                <w:rPr>
                  <w:rStyle w:val="ac"/>
                  <w:rFonts w:ascii="Times New Roman" w:hAnsi="Times New Roman"/>
                  <w:color w:val="auto"/>
                  <w:sz w:val="24"/>
                  <w:szCs w:val="24"/>
                </w:rPr>
                <w:t>sdgs</w:t>
              </w:r>
              <w:proofErr w:type="spellEnd"/>
              <w:r w:rsidR="00705161" w:rsidRPr="00705161">
                <w:rPr>
                  <w:rStyle w:val="ac"/>
                  <w:rFonts w:ascii="Times New Roman" w:hAnsi="Times New Roman"/>
                  <w:color w:val="auto"/>
                  <w:sz w:val="24"/>
                  <w:szCs w:val="24"/>
                  <w:lang w:val="ru-RU"/>
                </w:rPr>
                <w:t>/</w:t>
              </w:r>
              <w:r w:rsidR="00705161" w:rsidRPr="00705161">
                <w:rPr>
                  <w:rStyle w:val="ac"/>
                  <w:rFonts w:ascii="Times New Roman" w:hAnsi="Times New Roman"/>
                  <w:color w:val="auto"/>
                  <w:sz w:val="24"/>
                  <w:szCs w:val="24"/>
                </w:rPr>
                <w:t>metadata</w:t>
              </w:r>
              <w:r w:rsidR="00705161" w:rsidRPr="00705161">
                <w:rPr>
                  <w:rStyle w:val="ac"/>
                  <w:rFonts w:ascii="Times New Roman" w:hAnsi="Times New Roman"/>
                  <w:color w:val="auto"/>
                  <w:sz w:val="24"/>
                  <w:szCs w:val="24"/>
                  <w:lang w:val="ru-RU"/>
                </w:rPr>
                <w:t>/</w:t>
              </w:r>
              <w:r w:rsidR="00705161" w:rsidRPr="00705161">
                <w:rPr>
                  <w:rStyle w:val="ac"/>
                  <w:rFonts w:ascii="Times New Roman" w:hAnsi="Times New Roman"/>
                  <w:color w:val="auto"/>
                  <w:sz w:val="24"/>
                  <w:szCs w:val="24"/>
                </w:rPr>
                <w:t>files</w:t>
              </w:r>
              <w:r w:rsidR="00705161" w:rsidRPr="00705161">
                <w:rPr>
                  <w:rStyle w:val="ac"/>
                  <w:rFonts w:ascii="Times New Roman" w:hAnsi="Times New Roman"/>
                  <w:color w:val="auto"/>
                  <w:sz w:val="24"/>
                  <w:szCs w:val="24"/>
                  <w:lang w:val="ru-RU"/>
                </w:rPr>
                <w:t>/</w:t>
              </w:r>
              <w:r w:rsidR="00705161" w:rsidRPr="00705161">
                <w:rPr>
                  <w:rStyle w:val="ac"/>
                  <w:rFonts w:ascii="Times New Roman" w:hAnsi="Times New Roman"/>
                  <w:color w:val="auto"/>
                  <w:sz w:val="24"/>
                  <w:szCs w:val="24"/>
                </w:rPr>
                <w:t>Metadata</w:t>
              </w:r>
              <w:r w:rsidR="00705161" w:rsidRPr="00705161">
                <w:rPr>
                  <w:rStyle w:val="ac"/>
                  <w:rFonts w:ascii="Times New Roman" w:hAnsi="Times New Roman"/>
                  <w:color w:val="auto"/>
                  <w:sz w:val="24"/>
                  <w:szCs w:val="24"/>
                  <w:lang w:val="ru-RU"/>
                </w:rPr>
                <w:t>-04-01-01</w:t>
              </w:r>
              <w:r w:rsidR="00705161" w:rsidRPr="00705161">
                <w:rPr>
                  <w:rStyle w:val="ac"/>
                  <w:rFonts w:ascii="Times New Roman" w:hAnsi="Times New Roman"/>
                  <w:color w:val="auto"/>
                  <w:sz w:val="24"/>
                  <w:szCs w:val="24"/>
                </w:rPr>
                <w:t>A</w:t>
              </w:r>
              <w:r w:rsidR="00705161" w:rsidRPr="00705161">
                <w:rPr>
                  <w:rStyle w:val="ac"/>
                  <w:rFonts w:ascii="Times New Roman" w:hAnsi="Times New Roman"/>
                  <w:color w:val="auto"/>
                  <w:sz w:val="24"/>
                  <w:szCs w:val="24"/>
                  <w:lang w:val="ru-RU"/>
                </w:rPr>
                <w:t>.</w:t>
              </w:r>
              <w:r w:rsidR="00705161" w:rsidRPr="00705161">
                <w:rPr>
                  <w:rStyle w:val="ac"/>
                  <w:rFonts w:ascii="Times New Roman" w:hAnsi="Times New Roman"/>
                  <w:color w:val="auto"/>
                  <w:sz w:val="24"/>
                  <w:szCs w:val="24"/>
                </w:rPr>
                <w:t>pdf</w:t>
              </w:r>
            </w:hyperlink>
            <w:r w:rsidR="00705161" w:rsidRPr="00705161">
              <w:rPr>
                <w:rFonts w:ascii="Times New Roman" w:hAnsi="Times New Roman"/>
                <w:color w:val="auto"/>
                <w:sz w:val="24"/>
                <w:szCs w:val="24"/>
                <w:lang w:val="ru-RU"/>
              </w:rPr>
              <w:t xml:space="preserve"> </w:t>
            </w:r>
          </w:p>
        </w:tc>
      </w:tr>
      <w:tr w:rsidR="00705161" w:rsidRPr="00FB66D9" w:rsidTr="00705161">
        <w:trPr>
          <w:trHeight w:val="72"/>
        </w:trPr>
        <w:tc>
          <w:tcPr>
            <w:cnfStyle w:val="001000000000" w:firstRow="0" w:lastRow="0" w:firstColumn="1" w:lastColumn="0" w:oddVBand="0" w:evenVBand="0" w:oddHBand="0" w:evenHBand="0" w:firstRowFirstColumn="0" w:firstRowLastColumn="0" w:lastRowFirstColumn="0" w:lastRowLastColumn="0"/>
            <w:tcW w:w="730" w:type="pct"/>
          </w:tcPr>
          <w:p w:rsidR="00040034" w:rsidRPr="00705161" w:rsidRDefault="00705161" w:rsidP="00321433">
            <w:pPr>
              <w:pStyle w:val="MText"/>
              <w:rPr>
                <w:rFonts w:ascii="Times New Roman" w:hAnsi="Times New Roman"/>
                <w:color w:val="auto"/>
                <w:sz w:val="24"/>
                <w:szCs w:val="24"/>
              </w:rPr>
            </w:pPr>
            <w:proofErr w:type="spellStart"/>
            <w:r w:rsidRPr="00705161">
              <w:rPr>
                <w:rFonts w:ascii="Times New Roman" w:hAnsi="Times New Roman"/>
                <w:color w:val="auto"/>
                <w:sz w:val="24"/>
                <w:szCs w:val="24"/>
              </w:rPr>
              <w:t>Базовые</w:t>
            </w:r>
            <w:proofErr w:type="spellEnd"/>
            <w:r w:rsidRPr="00705161">
              <w:rPr>
                <w:rFonts w:ascii="Times New Roman" w:hAnsi="Times New Roman"/>
                <w:color w:val="auto"/>
                <w:sz w:val="24"/>
                <w:szCs w:val="24"/>
              </w:rPr>
              <w:t xml:space="preserve"> </w:t>
            </w:r>
            <w:proofErr w:type="spellStart"/>
            <w:r w:rsidRPr="00705161">
              <w:rPr>
                <w:rFonts w:ascii="Times New Roman" w:hAnsi="Times New Roman"/>
                <w:color w:val="auto"/>
                <w:sz w:val="24"/>
                <w:szCs w:val="24"/>
              </w:rPr>
              <w:t>услуги</w:t>
            </w:r>
            <w:proofErr w:type="spellEnd"/>
            <w:r w:rsidRPr="00705161">
              <w:rPr>
                <w:rFonts w:ascii="Times New Roman" w:hAnsi="Times New Roman"/>
                <w:color w:val="auto"/>
                <w:sz w:val="24"/>
                <w:szCs w:val="24"/>
              </w:rPr>
              <w:t xml:space="preserve"> </w:t>
            </w:r>
            <w:proofErr w:type="spellStart"/>
            <w:r w:rsidRPr="00705161">
              <w:rPr>
                <w:rFonts w:ascii="Times New Roman" w:hAnsi="Times New Roman"/>
                <w:color w:val="auto"/>
                <w:sz w:val="24"/>
                <w:szCs w:val="24"/>
              </w:rPr>
              <w:t>здравоохранения</w:t>
            </w:r>
            <w:proofErr w:type="spellEnd"/>
          </w:p>
        </w:tc>
        <w:tc>
          <w:tcPr>
            <w:tcW w:w="1834" w:type="pct"/>
          </w:tcPr>
          <w:p w:rsidR="00040034" w:rsidRPr="00705161" w:rsidRDefault="00040034" w:rsidP="00321433">
            <w:pPr>
              <w:pStyle w:val="af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05161">
              <w:rPr>
                <w:rFonts w:ascii="Times New Roman" w:eastAsia="Times New Roman" w:hAnsi="Times New Roman" w:cs="Times New Roman"/>
                <w:sz w:val="24"/>
                <w:szCs w:val="24"/>
                <w:lang w:eastAsia="en-GB"/>
              </w:rPr>
              <w:t xml:space="preserve">3.8.1 </w:t>
            </w:r>
            <w:proofErr w:type="spellStart"/>
            <w:r w:rsidR="00705161" w:rsidRPr="00705161">
              <w:rPr>
                <w:rFonts w:ascii="Times New Roman" w:eastAsia="Times New Roman" w:hAnsi="Times New Roman" w:cs="Times New Roman"/>
                <w:sz w:val="24"/>
                <w:szCs w:val="24"/>
                <w:lang w:eastAsia="en-GB"/>
              </w:rPr>
              <w:t>Покрытие</w:t>
            </w:r>
            <w:proofErr w:type="spellEnd"/>
            <w:r w:rsidR="00705161" w:rsidRPr="00705161">
              <w:rPr>
                <w:rFonts w:ascii="Times New Roman" w:eastAsia="Times New Roman" w:hAnsi="Times New Roman" w:cs="Times New Roman"/>
                <w:sz w:val="24"/>
                <w:szCs w:val="24"/>
                <w:lang w:eastAsia="en-GB"/>
              </w:rPr>
              <w:t xml:space="preserve"> </w:t>
            </w:r>
            <w:proofErr w:type="spellStart"/>
            <w:r w:rsidR="00705161" w:rsidRPr="00705161">
              <w:rPr>
                <w:rFonts w:ascii="Times New Roman" w:eastAsia="Times New Roman" w:hAnsi="Times New Roman" w:cs="Times New Roman"/>
                <w:sz w:val="24"/>
                <w:szCs w:val="24"/>
                <w:lang w:eastAsia="en-GB"/>
              </w:rPr>
              <w:t>основных</w:t>
            </w:r>
            <w:proofErr w:type="spellEnd"/>
            <w:r w:rsidR="00705161" w:rsidRPr="00705161">
              <w:rPr>
                <w:rFonts w:ascii="Times New Roman" w:eastAsia="Times New Roman" w:hAnsi="Times New Roman" w:cs="Times New Roman"/>
                <w:sz w:val="24"/>
                <w:szCs w:val="24"/>
                <w:lang w:eastAsia="en-GB"/>
              </w:rPr>
              <w:t xml:space="preserve"> </w:t>
            </w:r>
            <w:proofErr w:type="spellStart"/>
            <w:r w:rsidR="00705161" w:rsidRPr="00705161">
              <w:rPr>
                <w:rFonts w:ascii="Times New Roman" w:eastAsia="Times New Roman" w:hAnsi="Times New Roman" w:cs="Times New Roman"/>
                <w:sz w:val="24"/>
                <w:szCs w:val="24"/>
                <w:lang w:eastAsia="en-GB"/>
              </w:rPr>
              <w:t>медицинских</w:t>
            </w:r>
            <w:proofErr w:type="spellEnd"/>
            <w:r w:rsidR="00705161" w:rsidRPr="00705161">
              <w:rPr>
                <w:rFonts w:ascii="Times New Roman" w:eastAsia="Times New Roman" w:hAnsi="Times New Roman" w:cs="Times New Roman"/>
                <w:sz w:val="24"/>
                <w:szCs w:val="24"/>
                <w:lang w:eastAsia="en-GB"/>
              </w:rPr>
              <w:t xml:space="preserve"> </w:t>
            </w:r>
            <w:proofErr w:type="spellStart"/>
            <w:r w:rsidR="00705161" w:rsidRPr="00705161">
              <w:rPr>
                <w:rFonts w:ascii="Times New Roman" w:eastAsia="Times New Roman" w:hAnsi="Times New Roman" w:cs="Times New Roman"/>
                <w:sz w:val="24"/>
                <w:szCs w:val="24"/>
                <w:lang w:eastAsia="en-GB"/>
              </w:rPr>
              <w:t>услуг</w:t>
            </w:r>
            <w:proofErr w:type="spellEnd"/>
          </w:p>
        </w:tc>
        <w:tc>
          <w:tcPr>
            <w:tcW w:w="2436" w:type="pct"/>
          </w:tcPr>
          <w:p w:rsidR="00040034" w:rsidRPr="00705161" w:rsidRDefault="00E123F7" w:rsidP="00321433">
            <w:pPr>
              <w:pStyle w:val="af2"/>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GB"/>
              </w:rPr>
            </w:pPr>
            <w:hyperlink r:id="rId22" w:history="1">
              <w:r w:rsidR="00040034" w:rsidRPr="00705161">
                <w:rPr>
                  <w:rStyle w:val="ac"/>
                  <w:rFonts w:ascii="Times New Roman" w:eastAsia="Times New Roman" w:hAnsi="Times New Roman" w:cs="Times New Roman"/>
                  <w:color w:val="auto"/>
                  <w:sz w:val="24"/>
                  <w:szCs w:val="24"/>
                  <w:lang w:eastAsia="en-GB"/>
                </w:rPr>
                <w:t>https://unstats.un.org/sdgs/metadata/files/Metadata-03-08-01.pdf</w:t>
              </w:r>
            </w:hyperlink>
            <w:r w:rsidR="00040034" w:rsidRPr="00705161">
              <w:rPr>
                <w:rFonts w:ascii="Times New Roman" w:eastAsia="Times New Roman" w:hAnsi="Times New Roman" w:cs="Times New Roman"/>
                <w:sz w:val="24"/>
                <w:szCs w:val="24"/>
                <w:lang w:eastAsia="en-GB"/>
              </w:rPr>
              <w:t xml:space="preserve"> </w:t>
            </w:r>
          </w:p>
        </w:tc>
      </w:tr>
    </w:tbl>
    <w:p w:rsidR="00E33CA8" w:rsidRPr="00FB66D9" w:rsidRDefault="00E33CA8" w:rsidP="0075371E">
      <w:pPr>
        <w:pBdr>
          <w:top w:val="nil"/>
          <w:left w:val="nil"/>
          <w:bottom w:val="nil"/>
          <w:right w:val="nil"/>
          <w:between w:val="nil"/>
          <w:bar w:val="nil"/>
        </w:pBdr>
        <w:spacing w:after="0"/>
        <w:jc w:val="both"/>
        <w:rPr>
          <w:rFonts w:ascii="Times New Roman" w:hAnsi="Times New Roman" w:cs="Times New Roman"/>
          <w:b/>
          <w:sz w:val="24"/>
          <w:szCs w:val="24"/>
          <w:lang w:val="en-GB"/>
        </w:rPr>
      </w:pPr>
    </w:p>
    <w:p w:rsidR="006D7049" w:rsidRPr="00040034" w:rsidRDefault="006D7049" w:rsidP="0075371E">
      <w:pPr>
        <w:pBdr>
          <w:top w:val="nil"/>
          <w:left w:val="nil"/>
          <w:bottom w:val="nil"/>
          <w:right w:val="nil"/>
          <w:between w:val="nil"/>
          <w:bar w:val="nil"/>
        </w:pBdr>
        <w:spacing w:after="0"/>
        <w:jc w:val="both"/>
        <w:rPr>
          <w:rFonts w:ascii="Times New Roman" w:hAnsi="Times New Roman" w:cs="Times New Roman"/>
          <w:b/>
          <w:sz w:val="24"/>
          <w:szCs w:val="24"/>
          <w:lang w:val="en-GB"/>
        </w:rPr>
      </w:pPr>
    </w:p>
    <w:p w:rsidR="006D7049" w:rsidRPr="00040034" w:rsidRDefault="006D7049" w:rsidP="0075371E">
      <w:pPr>
        <w:pBdr>
          <w:top w:val="nil"/>
          <w:left w:val="nil"/>
          <w:bottom w:val="nil"/>
          <w:right w:val="nil"/>
          <w:between w:val="nil"/>
          <w:bar w:val="nil"/>
        </w:pBdr>
        <w:spacing w:after="0"/>
        <w:jc w:val="both"/>
        <w:rPr>
          <w:rFonts w:ascii="Times New Roman" w:hAnsi="Times New Roman" w:cs="Times New Roman"/>
          <w:b/>
          <w:sz w:val="24"/>
          <w:szCs w:val="24"/>
          <w:lang w:val="en-GB"/>
        </w:rPr>
      </w:pPr>
    </w:p>
    <w:p w:rsidR="006D7049" w:rsidRPr="00040034" w:rsidRDefault="006D7049" w:rsidP="0075371E">
      <w:pPr>
        <w:pBdr>
          <w:top w:val="nil"/>
          <w:left w:val="nil"/>
          <w:bottom w:val="nil"/>
          <w:right w:val="nil"/>
          <w:between w:val="nil"/>
          <w:bar w:val="nil"/>
        </w:pBdr>
        <w:spacing w:after="0"/>
        <w:jc w:val="both"/>
        <w:rPr>
          <w:rFonts w:ascii="Times New Roman" w:hAnsi="Times New Roman" w:cs="Times New Roman"/>
          <w:b/>
          <w:sz w:val="24"/>
          <w:szCs w:val="24"/>
          <w:lang w:val="en-GB"/>
        </w:rPr>
      </w:pPr>
    </w:p>
    <w:p w:rsidR="006D7049" w:rsidRPr="00040034" w:rsidRDefault="006D7049" w:rsidP="0075371E">
      <w:pPr>
        <w:pBdr>
          <w:top w:val="nil"/>
          <w:left w:val="nil"/>
          <w:bottom w:val="nil"/>
          <w:right w:val="nil"/>
          <w:between w:val="nil"/>
          <w:bar w:val="nil"/>
        </w:pBdr>
        <w:spacing w:after="0"/>
        <w:jc w:val="both"/>
        <w:rPr>
          <w:rFonts w:ascii="Times New Roman" w:hAnsi="Times New Roman" w:cs="Times New Roman"/>
          <w:b/>
          <w:sz w:val="24"/>
          <w:szCs w:val="24"/>
          <w:lang w:val="en-GB"/>
        </w:rPr>
      </w:pPr>
    </w:p>
    <w:p w:rsidR="006D7049" w:rsidRPr="00040034" w:rsidRDefault="006D7049" w:rsidP="0075371E">
      <w:pPr>
        <w:pBdr>
          <w:top w:val="nil"/>
          <w:left w:val="nil"/>
          <w:bottom w:val="nil"/>
          <w:right w:val="nil"/>
          <w:between w:val="nil"/>
          <w:bar w:val="nil"/>
        </w:pBdr>
        <w:spacing w:after="0"/>
        <w:jc w:val="both"/>
        <w:rPr>
          <w:rFonts w:ascii="Times New Roman" w:hAnsi="Times New Roman" w:cs="Times New Roman"/>
          <w:b/>
          <w:sz w:val="24"/>
          <w:szCs w:val="24"/>
          <w:lang w:val="en-GB"/>
        </w:rPr>
      </w:pPr>
    </w:p>
    <w:p w:rsidR="006D7049" w:rsidRPr="00040034" w:rsidRDefault="006D7049" w:rsidP="0075371E">
      <w:pPr>
        <w:pBdr>
          <w:top w:val="nil"/>
          <w:left w:val="nil"/>
          <w:bottom w:val="nil"/>
          <w:right w:val="nil"/>
          <w:between w:val="nil"/>
          <w:bar w:val="nil"/>
        </w:pBdr>
        <w:spacing w:after="0"/>
        <w:jc w:val="both"/>
        <w:rPr>
          <w:rFonts w:ascii="Times New Roman" w:hAnsi="Times New Roman" w:cs="Times New Roman"/>
          <w:b/>
          <w:sz w:val="24"/>
          <w:szCs w:val="24"/>
          <w:lang w:val="en-GB"/>
        </w:rPr>
      </w:pPr>
    </w:p>
    <w:p w:rsidR="006D7049" w:rsidRPr="00040034" w:rsidRDefault="006D7049" w:rsidP="0075371E">
      <w:pPr>
        <w:pBdr>
          <w:top w:val="nil"/>
          <w:left w:val="nil"/>
          <w:bottom w:val="nil"/>
          <w:right w:val="nil"/>
          <w:between w:val="nil"/>
          <w:bar w:val="nil"/>
        </w:pBdr>
        <w:spacing w:after="0"/>
        <w:jc w:val="both"/>
        <w:rPr>
          <w:rFonts w:ascii="Times New Roman" w:hAnsi="Times New Roman" w:cs="Times New Roman"/>
          <w:b/>
          <w:sz w:val="24"/>
          <w:szCs w:val="24"/>
          <w:lang w:val="en-GB"/>
        </w:rPr>
      </w:pPr>
    </w:p>
    <w:p w:rsidR="000A210D" w:rsidRPr="00040034" w:rsidRDefault="000A210D" w:rsidP="0075371E">
      <w:pPr>
        <w:pBdr>
          <w:top w:val="nil"/>
          <w:left w:val="nil"/>
          <w:bottom w:val="nil"/>
          <w:right w:val="nil"/>
          <w:between w:val="nil"/>
          <w:bar w:val="nil"/>
        </w:pBdr>
        <w:spacing w:after="0"/>
        <w:jc w:val="both"/>
        <w:rPr>
          <w:rFonts w:ascii="Times New Roman" w:hAnsi="Times New Roman" w:cs="Times New Roman"/>
          <w:b/>
          <w:sz w:val="24"/>
          <w:szCs w:val="24"/>
          <w:lang w:val="en-GB"/>
        </w:rPr>
      </w:pPr>
    </w:p>
    <w:sectPr w:rsidR="000A210D" w:rsidRPr="00040034">
      <w:headerReference w:type="default" r:id="rId2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3F7" w:rsidRDefault="00E123F7" w:rsidP="00F73DBC">
      <w:pPr>
        <w:spacing w:after="0" w:line="240" w:lineRule="auto"/>
      </w:pPr>
      <w:r>
        <w:separator/>
      </w:r>
    </w:p>
  </w:endnote>
  <w:endnote w:type="continuationSeparator" w:id="0">
    <w:p w:rsidR="00E123F7" w:rsidRDefault="00E123F7" w:rsidP="00F73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Neue">
    <w:altName w:val="Segoe Print"/>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3F7" w:rsidRDefault="00E123F7" w:rsidP="00F73DBC">
      <w:pPr>
        <w:spacing w:after="0" w:line="240" w:lineRule="auto"/>
      </w:pPr>
      <w:r>
        <w:separator/>
      </w:r>
    </w:p>
  </w:footnote>
  <w:footnote w:type="continuationSeparator" w:id="0">
    <w:p w:rsidR="00E123F7" w:rsidRDefault="00E123F7" w:rsidP="00F73D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8D1" w:rsidRDefault="009508D1" w:rsidP="009508D1">
    <w:pPr>
      <w:pStyle w:val="ae"/>
      <w:jc w:val="right"/>
      <w:rPr>
        <w:i/>
      </w:rPr>
    </w:pPr>
    <w:r w:rsidRPr="009508D1">
      <w:rPr>
        <w:i/>
      </w:rPr>
      <w:t>Неофициальный перевод</w:t>
    </w:r>
    <w:r>
      <w:rPr>
        <w:i/>
      </w:rPr>
      <w:t xml:space="preserve"> </w:t>
    </w:r>
  </w:p>
  <w:p w:rsidR="009508D1" w:rsidRPr="009508D1" w:rsidRDefault="009508D1" w:rsidP="009508D1">
    <w:pPr>
      <w:pStyle w:val="ae"/>
      <w:jc w:val="right"/>
    </w:pPr>
    <w:r>
      <w:t>Последнее обновление: август 2021</w:t>
    </w:r>
  </w:p>
  <w:p w:rsidR="009508D1" w:rsidRDefault="009508D1">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B63BB"/>
    <w:multiLevelType w:val="hybridMultilevel"/>
    <w:tmpl w:val="B0C865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26A3170"/>
    <w:multiLevelType w:val="hybridMultilevel"/>
    <w:tmpl w:val="1CF669A2"/>
    <w:lvl w:ilvl="0" w:tplc="0419000F">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B6904FA"/>
    <w:multiLevelType w:val="hybridMultilevel"/>
    <w:tmpl w:val="8436A3E6"/>
    <w:lvl w:ilvl="0" w:tplc="27868E5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C614A86"/>
    <w:multiLevelType w:val="hybridMultilevel"/>
    <w:tmpl w:val="F768F3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8FC"/>
    <w:rsid w:val="00040034"/>
    <w:rsid w:val="000476F9"/>
    <w:rsid w:val="00053D20"/>
    <w:rsid w:val="000A210D"/>
    <w:rsid w:val="000A229E"/>
    <w:rsid w:val="00116248"/>
    <w:rsid w:val="001470A2"/>
    <w:rsid w:val="00165896"/>
    <w:rsid w:val="001A163A"/>
    <w:rsid w:val="001E2FC9"/>
    <w:rsid w:val="00291FA0"/>
    <w:rsid w:val="002E122C"/>
    <w:rsid w:val="002E15F9"/>
    <w:rsid w:val="002F63E5"/>
    <w:rsid w:val="00303D71"/>
    <w:rsid w:val="003143BC"/>
    <w:rsid w:val="003746BC"/>
    <w:rsid w:val="003D58DC"/>
    <w:rsid w:val="00407E4E"/>
    <w:rsid w:val="004143B4"/>
    <w:rsid w:val="004E087E"/>
    <w:rsid w:val="005E47BD"/>
    <w:rsid w:val="00694160"/>
    <w:rsid w:val="006B260E"/>
    <w:rsid w:val="006B3939"/>
    <w:rsid w:val="006D7049"/>
    <w:rsid w:val="00702333"/>
    <w:rsid w:val="00705161"/>
    <w:rsid w:val="0075371E"/>
    <w:rsid w:val="00780F08"/>
    <w:rsid w:val="007B0CFD"/>
    <w:rsid w:val="007C27E0"/>
    <w:rsid w:val="007D1185"/>
    <w:rsid w:val="007F06DF"/>
    <w:rsid w:val="00836F3E"/>
    <w:rsid w:val="00853C09"/>
    <w:rsid w:val="009508D1"/>
    <w:rsid w:val="00957A62"/>
    <w:rsid w:val="00980F79"/>
    <w:rsid w:val="009C064B"/>
    <w:rsid w:val="00A618FC"/>
    <w:rsid w:val="00A71EC6"/>
    <w:rsid w:val="00A82CD3"/>
    <w:rsid w:val="00A91FDE"/>
    <w:rsid w:val="00AC1A97"/>
    <w:rsid w:val="00B0378B"/>
    <w:rsid w:val="00B72F77"/>
    <w:rsid w:val="00BD29EC"/>
    <w:rsid w:val="00BE2C5D"/>
    <w:rsid w:val="00C8596F"/>
    <w:rsid w:val="00CA1CB1"/>
    <w:rsid w:val="00D05466"/>
    <w:rsid w:val="00D2619D"/>
    <w:rsid w:val="00E123F7"/>
    <w:rsid w:val="00E21B43"/>
    <w:rsid w:val="00E27922"/>
    <w:rsid w:val="00E33CA8"/>
    <w:rsid w:val="00E90BD4"/>
    <w:rsid w:val="00EB389E"/>
    <w:rsid w:val="00F6371F"/>
    <w:rsid w:val="00F73DBC"/>
    <w:rsid w:val="00F84FF1"/>
    <w:rsid w:val="00F92D6F"/>
    <w:rsid w:val="00FB66D9"/>
    <w:rsid w:val="00FE35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0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овый блок"/>
    <w:rsid w:val="00780F0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paragraph" w:styleId="a4">
    <w:name w:val="footnote text"/>
    <w:basedOn w:val="a"/>
    <w:link w:val="a5"/>
    <w:uiPriority w:val="99"/>
    <w:semiHidden/>
    <w:unhideWhenUsed/>
    <w:rsid w:val="00F73DBC"/>
    <w:pPr>
      <w:spacing w:after="0" w:line="240" w:lineRule="auto"/>
    </w:pPr>
    <w:rPr>
      <w:sz w:val="20"/>
      <w:szCs w:val="20"/>
    </w:rPr>
  </w:style>
  <w:style w:type="character" w:customStyle="1" w:styleId="a5">
    <w:name w:val="Текст сноски Знак"/>
    <w:basedOn w:val="a0"/>
    <w:link w:val="a4"/>
    <w:uiPriority w:val="99"/>
    <w:semiHidden/>
    <w:rsid w:val="00F73DBC"/>
    <w:rPr>
      <w:sz w:val="20"/>
      <w:szCs w:val="20"/>
    </w:rPr>
  </w:style>
  <w:style w:type="character" w:styleId="a6">
    <w:name w:val="footnote reference"/>
    <w:basedOn w:val="a0"/>
    <w:uiPriority w:val="99"/>
    <w:semiHidden/>
    <w:unhideWhenUsed/>
    <w:rsid w:val="00F73DBC"/>
    <w:rPr>
      <w:vertAlign w:val="superscript"/>
    </w:rPr>
  </w:style>
  <w:style w:type="character" w:styleId="a7">
    <w:name w:val="Placeholder Text"/>
    <w:basedOn w:val="a0"/>
    <w:uiPriority w:val="99"/>
    <w:semiHidden/>
    <w:rsid w:val="005E47BD"/>
    <w:rPr>
      <w:color w:val="808080"/>
    </w:rPr>
  </w:style>
  <w:style w:type="paragraph" w:styleId="a8">
    <w:name w:val="Balloon Text"/>
    <w:basedOn w:val="a"/>
    <w:link w:val="a9"/>
    <w:uiPriority w:val="99"/>
    <w:semiHidden/>
    <w:unhideWhenUsed/>
    <w:rsid w:val="005E47B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E47BD"/>
    <w:rPr>
      <w:rFonts w:ascii="Tahoma" w:hAnsi="Tahoma" w:cs="Tahoma"/>
      <w:sz w:val="16"/>
      <w:szCs w:val="16"/>
    </w:rPr>
  </w:style>
  <w:style w:type="table" w:styleId="aa">
    <w:name w:val="Table Grid"/>
    <w:basedOn w:val="a1"/>
    <w:uiPriority w:val="59"/>
    <w:rsid w:val="00D05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7B0CFD"/>
    <w:pPr>
      <w:ind w:left="720"/>
      <w:contextualSpacing/>
    </w:pPr>
  </w:style>
  <w:style w:type="character" w:styleId="ac">
    <w:name w:val="Hyperlink"/>
    <w:basedOn w:val="a0"/>
    <w:uiPriority w:val="99"/>
    <w:unhideWhenUsed/>
    <w:rsid w:val="00EB389E"/>
    <w:rPr>
      <w:color w:val="0000FF" w:themeColor="hyperlink"/>
      <w:u w:val="single"/>
    </w:rPr>
  </w:style>
  <w:style w:type="table" w:styleId="ad">
    <w:name w:val="Light Shading"/>
    <w:basedOn w:val="a1"/>
    <w:uiPriority w:val="60"/>
    <w:rsid w:val="000A210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e">
    <w:name w:val="header"/>
    <w:basedOn w:val="a"/>
    <w:link w:val="af"/>
    <w:uiPriority w:val="99"/>
    <w:unhideWhenUsed/>
    <w:rsid w:val="009508D1"/>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9508D1"/>
  </w:style>
  <w:style w:type="paragraph" w:styleId="af0">
    <w:name w:val="footer"/>
    <w:basedOn w:val="a"/>
    <w:link w:val="af1"/>
    <w:uiPriority w:val="99"/>
    <w:unhideWhenUsed/>
    <w:rsid w:val="009508D1"/>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9508D1"/>
  </w:style>
  <w:style w:type="paragraph" w:styleId="af2">
    <w:name w:val="annotation text"/>
    <w:basedOn w:val="a"/>
    <w:link w:val="af3"/>
    <w:uiPriority w:val="99"/>
    <w:unhideWhenUsed/>
    <w:rsid w:val="00A91FDE"/>
    <w:pPr>
      <w:spacing w:line="240" w:lineRule="auto"/>
    </w:pPr>
    <w:rPr>
      <w:rFonts w:eastAsiaTheme="minorEastAsia"/>
      <w:sz w:val="20"/>
      <w:szCs w:val="20"/>
      <w:lang w:val="en-GB" w:eastAsia="zh-CN"/>
    </w:rPr>
  </w:style>
  <w:style w:type="character" w:customStyle="1" w:styleId="af3">
    <w:name w:val="Текст примечания Знак"/>
    <w:basedOn w:val="a0"/>
    <w:link w:val="af2"/>
    <w:uiPriority w:val="99"/>
    <w:rsid w:val="00A91FDE"/>
    <w:rPr>
      <w:rFonts w:eastAsiaTheme="minorEastAsia"/>
      <w:sz w:val="20"/>
      <w:szCs w:val="20"/>
      <w:lang w:val="en-GB" w:eastAsia="zh-CN"/>
    </w:rPr>
  </w:style>
  <w:style w:type="paragraph" w:customStyle="1" w:styleId="MText">
    <w:name w:val="M.Text"/>
    <w:basedOn w:val="a"/>
    <w:link w:val="MTextChar"/>
    <w:qFormat/>
    <w:rsid w:val="00A91FDE"/>
    <w:pPr>
      <w:shd w:val="clear" w:color="auto" w:fill="FFFFFF"/>
      <w:spacing w:after="0"/>
    </w:pPr>
    <w:rPr>
      <w:rFonts w:eastAsia="Times New Roman" w:cs="Times New Roman"/>
      <w:color w:val="4A4A4A"/>
      <w:sz w:val="21"/>
      <w:szCs w:val="21"/>
      <w:lang w:val="en-GB" w:eastAsia="en-GB"/>
    </w:rPr>
  </w:style>
  <w:style w:type="character" w:customStyle="1" w:styleId="MTextChar">
    <w:name w:val="M.Text Char"/>
    <w:basedOn w:val="a0"/>
    <w:link w:val="MText"/>
    <w:rsid w:val="00A91FDE"/>
    <w:rPr>
      <w:rFonts w:eastAsia="Times New Roman" w:cs="Times New Roman"/>
      <w:color w:val="4A4A4A"/>
      <w:sz w:val="21"/>
      <w:szCs w:val="21"/>
      <w:shd w:val="clear" w:color="auto" w:fill="FFFFFF"/>
      <w:lang w:val="en-GB" w:eastAsia="en-GB"/>
    </w:rPr>
  </w:style>
  <w:style w:type="table" w:customStyle="1" w:styleId="GridTable1Light">
    <w:name w:val="Grid Table 1 Light"/>
    <w:basedOn w:val="a1"/>
    <w:uiPriority w:val="46"/>
    <w:rsid w:val="00A91FDE"/>
    <w:pPr>
      <w:spacing w:after="0" w:line="240" w:lineRule="auto"/>
    </w:pPr>
    <w:rPr>
      <w:rFonts w:eastAsiaTheme="minorEastAsia"/>
      <w:lang w:val="en-GB" w:eastAsia="zh-C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Header">
    <w:name w:val="M.Header"/>
    <w:basedOn w:val="a"/>
    <w:link w:val="MHeaderChar"/>
    <w:qFormat/>
    <w:rsid w:val="00957A62"/>
    <w:pPr>
      <w:pBdr>
        <w:bottom w:val="single" w:sz="12" w:space="4" w:color="DDDDDD"/>
      </w:pBdr>
      <w:shd w:val="clear" w:color="auto" w:fill="FFFFFF"/>
      <w:spacing w:after="0"/>
      <w:outlineLvl w:val="2"/>
    </w:pPr>
    <w:rPr>
      <w:rFonts w:eastAsia="Times New Roman" w:cs="Times New Roman"/>
      <w:color w:val="1C75BC"/>
      <w:sz w:val="32"/>
      <w:szCs w:val="36"/>
      <w:lang w:val="en-GB" w:eastAsia="en-GB"/>
    </w:rPr>
  </w:style>
  <w:style w:type="character" w:customStyle="1" w:styleId="MHeaderChar">
    <w:name w:val="M.Header Char"/>
    <w:basedOn w:val="a0"/>
    <w:link w:val="MHeader"/>
    <w:rsid w:val="00957A62"/>
    <w:rPr>
      <w:rFonts w:eastAsia="Times New Roman" w:cs="Times New Roman"/>
      <w:color w:val="1C75BC"/>
      <w:sz w:val="32"/>
      <w:szCs w:val="36"/>
      <w:shd w:val="clear" w:color="auto" w:fill="FFFFFF"/>
      <w:lang w:val="en-GB" w:eastAsia="en-GB"/>
    </w:rPr>
  </w:style>
  <w:style w:type="paragraph" w:customStyle="1" w:styleId="MHeader2">
    <w:name w:val="M.Header2"/>
    <w:basedOn w:val="MHeader"/>
    <w:link w:val="MHeader2Char"/>
    <w:qFormat/>
    <w:rsid w:val="00957A62"/>
    <w:pPr>
      <w:spacing w:after="100" w:line="240" w:lineRule="auto"/>
    </w:pPr>
    <w:rPr>
      <w:sz w:val="26"/>
    </w:rPr>
  </w:style>
  <w:style w:type="character" w:customStyle="1" w:styleId="MHeader2Char">
    <w:name w:val="M.Header2 Char"/>
    <w:basedOn w:val="MHeaderChar"/>
    <w:link w:val="MHeader2"/>
    <w:rsid w:val="00957A62"/>
    <w:rPr>
      <w:rFonts w:eastAsia="Times New Roman" w:cs="Times New Roman"/>
      <w:color w:val="1C75BC"/>
      <w:sz w:val="26"/>
      <w:szCs w:val="36"/>
      <w:shd w:val="clear" w:color="auto" w:fill="FFFFFF"/>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0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овый блок"/>
    <w:rsid w:val="00780F0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paragraph" w:styleId="a4">
    <w:name w:val="footnote text"/>
    <w:basedOn w:val="a"/>
    <w:link w:val="a5"/>
    <w:uiPriority w:val="99"/>
    <w:semiHidden/>
    <w:unhideWhenUsed/>
    <w:rsid w:val="00F73DBC"/>
    <w:pPr>
      <w:spacing w:after="0" w:line="240" w:lineRule="auto"/>
    </w:pPr>
    <w:rPr>
      <w:sz w:val="20"/>
      <w:szCs w:val="20"/>
    </w:rPr>
  </w:style>
  <w:style w:type="character" w:customStyle="1" w:styleId="a5">
    <w:name w:val="Текст сноски Знак"/>
    <w:basedOn w:val="a0"/>
    <w:link w:val="a4"/>
    <w:uiPriority w:val="99"/>
    <w:semiHidden/>
    <w:rsid w:val="00F73DBC"/>
    <w:rPr>
      <w:sz w:val="20"/>
      <w:szCs w:val="20"/>
    </w:rPr>
  </w:style>
  <w:style w:type="character" w:styleId="a6">
    <w:name w:val="footnote reference"/>
    <w:basedOn w:val="a0"/>
    <w:uiPriority w:val="99"/>
    <w:semiHidden/>
    <w:unhideWhenUsed/>
    <w:rsid w:val="00F73DBC"/>
    <w:rPr>
      <w:vertAlign w:val="superscript"/>
    </w:rPr>
  </w:style>
  <w:style w:type="character" w:styleId="a7">
    <w:name w:val="Placeholder Text"/>
    <w:basedOn w:val="a0"/>
    <w:uiPriority w:val="99"/>
    <w:semiHidden/>
    <w:rsid w:val="005E47BD"/>
    <w:rPr>
      <w:color w:val="808080"/>
    </w:rPr>
  </w:style>
  <w:style w:type="paragraph" w:styleId="a8">
    <w:name w:val="Balloon Text"/>
    <w:basedOn w:val="a"/>
    <w:link w:val="a9"/>
    <w:uiPriority w:val="99"/>
    <w:semiHidden/>
    <w:unhideWhenUsed/>
    <w:rsid w:val="005E47B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E47BD"/>
    <w:rPr>
      <w:rFonts w:ascii="Tahoma" w:hAnsi="Tahoma" w:cs="Tahoma"/>
      <w:sz w:val="16"/>
      <w:szCs w:val="16"/>
    </w:rPr>
  </w:style>
  <w:style w:type="table" w:styleId="aa">
    <w:name w:val="Table Grid"/>
    <w:basedOn w:val="a1"/>
    <w:uiPriority w:val="59"/>
    <w:rsid w:val="00D05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7B0CFD"/>
    <w:pPr>
      <w:ind w:left="720"/>
      <w:contextualSpacing/>
    </w:pPr>
  </w:style>
  <w:style w:type="character" w:styleId="ac">
    <w:name w:val="Hyperlink"/>
    <w:basedOn w:val="a0"/>
    <w:uiPriority w:val="99"/>
    <w:unhideWhenUsed/>
    <w:rsid w:val="00EB389E"/>
    <w:rPr>
      <w:color w:val="0000FF" w:themeColor="hyperlink"/>
      <w:u w:val="single"/>
    </w:rPr>
  </w:style>
  <w:style w:type="table" w:styleId="ad">
    <w:name w:val="Light Shading"/>
    <w:basedOn w:val="a1"/>
    <w:uiPriority w:val="60"/>
    <w:rsid w:val="000A210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e">
    <w:name w:val="header"/>
    <w:basedOn w:val="a"/>
    <w:link w:val="af"/>
    <w:uiPriority w:val="99"/>
    <w:unhideWhenUsed/>
    <w:rsid w:val="009508D1"/>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9508D1"/>
  </w:style>
  <w:style w:type="paragraph" w:styleId="af0">
    <w:name w:val="footer"/>
    <w:basedOn w:val="a"/>
    <w:link w:val="af1"/>
    <w:uiPriority w:val="99"/>
    <w:unhideWhenUsed/>
    <w:rsid w:val="009508D1"/>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9508D1"/>
  </w:style>
  <w:style w:type="paragraph" w:styleId="af2">
    <w:name w:val="annotation text"/>
    <w:basedOn w:val="a"/>
    <w:link w:val="af3"/>
    <w:uiPriority w:val="99"/>
    <w:unhideWhenUsed/>
    <w:rsid w:val="00A91FDE"/>
    <w:pPr>
      <w:spacing w:line="240" w:lineRule="auto"/>
    </w:pPr>
    <w:rPr>
      <w:rFonts w:eastAsiaTheme="minorEastAsia"/>
      <w:sz w:val="20"/>
      <w:szCs w:val="20"/>
      <w:lang w:val="en-GB" w:eastAsia="zh-CN"/>
    </w:rPr>
  </w:style>
  <w:style w:type="character" w:customStyle="1" w:styleId="af3">
    <w:name w:val="Текст примечания Знак"/>
    <w:basedOn w:val="a0"/>
    <w:link w:val="af2"/>
    <w:uiPriority w:val="99"/>
    <w:rsid w:val="00A91FDE"/>
    <w:rPr>
      <w:rFonts w:eastAsiaTheme="minorEastAsia"/>
      <w:sz w:val="20"/>
      <w:szCs w:val="20"/>
      <w:lang w:val="en-GB" w:eastAsia="zh-CN"/>
    </w:rPr>
  </w:style>
  <w:style w:type="paragraph" w:customStyle="1" w:styleId="MText">
    <w:name w:val="M.Text"/>
    <w:basedOn w:val="a"/>
    <w:link w:val="MTextChar"/>
    <w:qFormat/>
    <w:rsid w:val="00A91FDE"/>
    <w:pPr>
      <w:shd w:val="clear" w:color="auto" w:fill="FFFFFF"/>
      <w:spacing w:after="0"/>
    </w:pPr>
    <w:rPr>
      <w:rFonts w:eastAsia="Times New Roman" w:cs="Times New Roman"/>
      <w:color w:val="4A4A4A"/>
      <w:sz w:val="21"/>
      <w:szCs w:val="21"/>
      <w:lang w:val="en-GB" w:eastAsia="en-GB"/>
    </w:rPr>
  </w:style>
  <w:style w:type="character" w:customStyle="1" w:styleId="MTextChar">
    <w:name w:val="M.Text Char"/>
    <w:basedOn w:val="a0"/>
    <w:link w:val="MText"/>
    <w:rsid w:val="00A91FDE"/>
    <w:rPr>
      <w:rFonts w:eastAsia="Times New Roman" w:cs="Times New Roman"/>
      <w:color w:val="4A4A4A"/>
      <w:sz w:val="21"/>
      <w:szCs w:val="21"/>
      <w:shd w:val="clear" w:color="auto" w:fill="FFFFFF"/>
      <w:lang w:val="en-GB" w:eastAsia="en-GB"/>
    </w:rPr>
  </w:style>
  <w:style w:type="table" w:customStyle="1" w:styleId="GridTable1Light">
    <w:name w:val="Grid Table 1 Light"/>
    <w:basedOn w:val="a1"/>
    <w:uiPriority w:val="46"/>
    <w:rsid w:val="00A91FDE"/>
    <w:pPr>
      <w:spacing w:after="0" w:line="240" w:lineRule="auto"/>
    </w:pPr>
    <w:rPr>
      <w:rFonts w:eastAsiaTheme="minorEastAsia"/>
      <w:lang w:val="en-GB" w:eastAsia="zh-C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Header">
    <w:name w:val="M.Header"/>
    <w:basedOn w:val="a"/>
    <w:link w:val="MHeaderChar"/>
    <w:qFormat/>
    <w:rsid w:val="00957A62"/>
    <w:pPr>
      <w:pBdr>
        <w:bottom w:val="single" w:sz="12" w:space="4" w:color="DDDDDD"/>
      </w:pBdr>
      <w:shd w:val="clear" w:color="auto" w:fill="FFFFFF"/>
      <w:spacing w:after="0"/>
      <w:outlineLvl w:val="2"/>
    </w:pPr>
    <w:rPr>
      <w:rFonts w:eastAsia="Times New Roman" w:cs="Times New Roman"/>
      <w:color w:val="1C75BC"/>
      <w:sz w:val="32"/>
      <w:szCs w:val="36"/>
      <w:lang w:val="en-GB" w:eastAsia="en-GB"/>
    </w:rPr>
  </w:style>
  <w:style w:type="character" w:customStyle="1" w:styleId="MHeaderChar">
    <w:name w:val="M.Header Char"/>
    <w:basedOn w:val="a0"/>
    <w:link w:val="MHeader"/>
    <w:rsid w:val="00957A62"/>
    <w:rPr>
      <w:rFonts w:eastAsia="Times New Roman" w:cs="Times New Roman"/>
      <w:color w:val="1C75BC"/>
      <w:sz w:val="32"/>
      <w:szCs w:val="36"/>
      <w:shd w:val="clear" w:color="auto" w:fill="FFFFFF"/>
      <w:lang w:val="en-GB" w:eastAsia="en-GB"/>
    </w:rPr>
  </w:style>
  <w:style w:type="paragraph" w:customStyle="1" w:styleId="MHeader2">
    <w:name w:val="M.Header2"/>
    <w:basedOn w:val="MHeader"/>
    <w:link w:val="MHeader2Char"/>
    <w:qFormat/>
    <w:rsid w:val="00957A62"/>
    <w:pPr>
      <w:spacing w:after="100" w:line="240" w:lineRule="auto"/>
    </w:pPr>
    <w:rPr>
      <w:sz w:val="26"/>
    </w:rPr>
  </w:style>
  <w:style w:type="character" w:customStyle="1" w:styleId="MHeader2Char">
    <w:name w:val="M.Header2 Char"/>
    <w:basedOn w:val="MHeaderChar"/>
    <w:link w:val="MHeader2"/>
    <w:rsid w:val="00957A62"/>
    <w:rPr>
      <w:rFonts w:eastAsia="Times New Roman" w:cs="Times New Roman"/>
      <w:color w:val="1C75BC"/>
      <w:sz w:val="26"/>
      <w:szCs w:val="36"/>
      <w:shd w:val="clear" w:color="auto" w:fill="FFFFFF"/>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1587598">
      <w:bodyDiv w:val="1"/>
      <w:marLeft w:val="0"/>
      <w:marRight w:val="0"/>
      <w:marTop w:val="0"/>
      <w:marBottom w:val="0"/>
      <w:divBdr>
        <w:top w:val="none" w:sz="0" w:space="0" w:color="auto"/>
        <w:left w:val="none" w:sz="0" w:space="0" w:color="auto"/>
        <w:bottom w:val="none" w:sz="0" w:space="0" w:color="auto"/>
        <w:right w:val="none" w:sz="0" w:space="0" w:color="auto"/>
      </w:divBdr>
      <w:divsChild>
        <w:div w:id="1241058033">
          <w:marLeft w:val="0"/>
          <w:marRight w:val="0"/>
          <w:marTop w:val="0"/>
          <w:marBottom w:val="0"/>
          <w:divBdr>
            <w:top w:val="none" w:sz="0" w:space="0" w:color="auto"/>
            <w:left w:val="none" w:sz="0" w:space="0" w:color="auto"/>
            <w:bottom w:val="none" w:sz="0" w:space="0" w:color="auto"/>
            <w:right w:val="none" w:sz="0" w:space="0" w:color="auto"/>
          </w:divBdr>
          <w:divsChild>
            <w:div w:id="1056591856">
              <w:marLeft w:val="0"/>
              <w:marRight w:val="60"/>
              <w:marTop w:val="0"/>
              <w:marBottom w:val="0"/>
              <w:divBdr>
                <w:top w:val="none" w:sz="0" w:space="0" w:color="auto"/>
                <w:left w:val="none" w:sz="0" w:space="0" w:color="auto"/>
                <w:bottom w:val="none" w:sz="0" w:space="0" w:color="auto"/>
                <w:right w:val="none" w:sz="0" w:space="0" w:color="auto"/>
              </w:divBdr>
              <w:divsChild>
                <w:div w:id="1369186745">
                  <w:marLeft w:val="0"/>
                  <w:marRight w:val="0"/>
                  <w:marTop w:val="0"/>
                  <w:marBottom w:val="120"/>
                  <w:divBdr>
                    <w:top w:val="single" w:sz="6" w:space="0" w:color="C0C0C0"/>
                    <w:left w:val="single" w:sz="6" w:space="0" w:color="D9D9D9"/>
                    <w:bottom w:val="single" w:sz="6" w:space="0" w:color="D9D9D9"/>
                    <w:right w:val="single" w:sz="6" w:space="0" w:color="D9D9D9"/>
                  </w:divBdr>
                  <w:divsChild>
                    <w:div w:id="355885312">
                      <w:marLeft w:val="0"/>
                      <w:marRight w:val="0"/>
                      <w:marTop w:val="0"/>
                      <w:marBottom w:val="0"/>
                      <w:divBdr>
                        <w:top w:val="none" w:sz="0" w:space="0" w:color="auto"/>
                        <w:left w:val="none" w:sz="0" w:space="0" w:color="auto"/>
                        <w:bottom w:val="none" w:sz="0" w:space="0" w:color="auto"/>
                        <w:right w:val="none" w:sz="0" w:space="0" w:color="auto"/>
                      </w:divBdr>
                    </w:div>
                    <w:div w:id="140479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728724">
          <w:marLeft w:val="0"/>
          <w:marRight w:val="0"/>
          <w:marTop w:val="0"/>
          <w:marBottom w:val="0"/>
          <w:divBdr>
            <w:top w:val="none" w:sz="0" w:space="0" w:color="auto"/>
            <w:left w:val="none" w:sz="0" w:space="0" w:color="auto"/>
            <w:bottom w:val="none" w:sz="0" w:space="0" w:color="auto"/>
            <w:right w:val="none" w:sz="0" w:space="0" w:color="auto"/>
          </w:divBdr>
          <w:divsChild>
            <w:div w:id="705913797">
              <w:marLeft w:val="60"/>
              <w:marRight w:val="0"/>
              <w:marTop w:val="0"/>
              <w:marBottom w:val="0"/>
              <w:divBdr>
                <w:top w:val="none" w:sz="0" w:space="0" w:color="auto"/>
                <w:left w:val="none" w:sz="0" w:space="0" w:color="auto"/>
                <w:bottom w:val="none" w:sz="0" w:space="0" w:color="auto"/>
                <w:right w:val="none" w:sz="0" w:space="0" w:color="auto"/>
              </w:divBdr>
              <w:divsChild>
                <w:div w:id="331955539">
                  <w:marLeft w:val="0"/>
                  <w:marRight w:val="0"/>
                  <w:marTop w:val="0"/>
                  <w:marBottom w:val="0"/>
                  <w:divBdr>
                    <w:top w:val="none" w:sz="0" w:space="0" w:color="auto"/>
                    <w:left w:val="none" w:sz="0" w:space="0" w:color="auto"/>
                    <w:bottom w:val="none" w:sz="0" w:space="0" w:color="auto"/>
                    <w:right w:val="none" w:sz="0" w:space="0" w:color="auto"/>
                  </w:divBdr>
                  <w:divsChild>
                    <w:div w:id="675494967">
                      <w:marLeft w:val="0"/>
                      <w:marRight w:val="0"/>
                      <w:marTop w:val="0"/>
                      <w:marBottom w:val="120"/>
                      <w:divBdr>
                        <w:top w:val="single" w:sz="6" w:space="0" w:color="F5F5F5"/>
                        <w:left w:val="single" w:sz="6" w:space="0" w:color="F5F5F5"/>
                        <w:bottom w:val="single" w:sz="6" w:space="0" w:color="F5F5F5"/>
                        <w:right w:val="single" w:sz="6" w:space="0" w:color="F5F5F5"/>
                      </w:divBdr>
                      <w:divsChild>
                        <w:div w:id="889072327">
                          <w:marLeft w:val="0"/>
                          <w:marRight w:val="0"/>
                          <w:marTop w:val="0"/>
                          <w:marBottom w:val="0"/>
                          <w:divBdr>
                            <w:top w:val="none" w:sz="0" w:space="0" w:color="auto"/>
                            <w:left w:val="none" w:sz="0" w:space="0" w:color="auto"/>
                            <w:bottom w:val="none" w:sz="0" w:space="0" w:color="auto"/>
                            <w:right w:val="none" w:sz="0" w:space="0" w:color="auto"/>
                          </w:divBdr>
                          <w:divsChild>
                            <w:div w:id="128981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unstats.un.org/sdgs/metadata/files/Metadata-06-02-01.pdf" TargetMode="External"/><Relationship Id="rId18" Type="http://schemas.openxmlformats.org/officeDocument/2006/relationships/hyperlink" Target="https://unstats.un.org/sdgs/metadata/files/Metadata-11-02-01.pdf" TargetMode="External"/><Relationship Id="rId3" Type="http://schemas.openxmlformats.org/officeDocument/2006/relationships/styles" Target="styles.xml"/><Relationship Id="rId21" Type="http://schemas.openxmlformats.org/officeDocument/2006/relationships/hyperlink" Target="https://unstats.un.org/sdgs/metadata/files/Metadata-04-01-01A.pdf" TargetMode="External"/><Relationship Id="rId7" Type="http://schemas.openxmlformats.org/officeDocument/2006/relationships/footnotes" Target="footnotes.xml"/><Relationship Id="rId12" Type="http://schemas.openxmlformats.org/officeDocument/2006/relationships/hyperlink" Target="https://washdata.org/monitoring/sanitation" TargetMode="External"/><Relationship Id="rId17" Type="http://schemas.openxmlformats.org/officeDocument/2006/relationships/hyperlink" Target="https://unstats.un.org/sdgs/metadata/files/Metadata-09-01-01.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unstats.un.org/sdgs/metadata/files/Metadata-11-06-01.pdf" TargetMode="External"/><Relationship Id="rId20" Type="http://schemas.openxmlformats.org/officeDocument/2006/relationships/hyperlink" Target="https://unstats.un.org/sdgs/metadata/files/Metadata-09-0C-01.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nstats.un.org/sdgs/metadata/files/Metadata-06-01-01.pdf"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unstats.un.org/sdgs/metadata/files/Metadata-06-02-01.pdf" TargetMode="External"/><Relationship Id="rId23" Type="http://schemas.openxmlformats.org/officeDocument/2006/relationships/header" Target="header1.xml"/><Relationship Id="rId10" Type="http://schemas.openxmlformats.org/officeDocument/2006/relationships/hyperlink" Target="https://washdata.org/monitoring/drinking-water" TargetMode="External"/><Relationship Id="rId19" Type="http://schemas.openxmlformats.org/officeDocument/2006/relationships/hyperlink" Target="https://unstats.un.org/sdgs/metadata/files/Metadata-07-01-02.pdf" TargetMode="External"/><Relationship Id="rId4" Type="http://schemas.microsoft.com/office/2007/relationships/stylesWithEffects" Target="stylesWithEffects.xml"/><Relationship Id="rId9" Type="http://schemas.openxmlformats.org/officeDocument/2006/relationships/hyperlink" Target="http://wasteaware.org/wp-content/uploads/2015/11/Wilson_et_al_Supplementary_information_Wasteaware_ISWM_Benchmark_Indicators_User_Manual_Online.pdf" TargetMode="External"/><Relationship Id="rId14" Type="http://schemas.openxmlformats.org/officeDocument/2006/relationships/hyperlink" Target="https://washdata.org/monitoring/hygiene" TargetMode="External"/><Relationship Id="rId22" Type="http://schemas.openxmlformats.org/officeDocument/2006/relationships/hyperlink" Target="https://unstats.un.org/sdgs/metadata/files/Metadata-03-08-01.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5E9FB3-166E-4868-B9C0-E035AA043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11</Pages>
  <Words>3932</Words>
  <Characters>22416</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26296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БойкоТатьяна Евгеньевна</dc:creator>
  <cp:lastModifiedBy>Жирякова Екатерина Александровна</cp:lastModifiedBy>
  <cp:revision>30</cp:revision>
  <dcterms:created xsi:type="dcterms:W3CDTF">2021-08-05T11:18:00Z</dcterms:created>
  <dcterms:modified xsi:type="dcterms:W3CDTF">2021-08-23T11:56:00Z</dcterms:modified>
</cp:coreProperties>
</file>