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BD" w:rsidRPr="00D87ABE" w:rsidRDefault="003C15BD" w:rsidP="003C15BD">
      <w:pPr>
        <w:pageBreakBefore/>
        <w:spacing w:after="120"/>
        <w:jc w:val="center"/>
        <w:rPr>
          <w:rFonts w:cs="Arial"/>
          <w:b/>
          <w:color w:val="000000"/>
          <w:sz w:val="20"/>
        </w:rPr>
      </w:pPr>
      <w:r w:rsidRPr="00D87ABE">
        <w:rPr>
          <w:rFonts w:cs="Arial"/>
          <w:b/>
          <w:color w:val="000000"/>
          <w:sz w:val="20"/>
        </w:rPr>
        <w:t>МЕТОДОЛОГИЧЕСКИЕ ПОЯСНЕНИЯ</w:t>
      </w:r>
    </w:p>
    <w:p w:rsidR="003C15BD" w:rsidRPr="00D87ABE" w:rsidRDefault="003C15BD" w:rsidP="003C15BD">
      <w:pPr>
        <w:spacing w:line="200" w:lineRule="exact"/>
        <w:ind w:firstLine="284"/>
        <w:jc w:val="both"/>
        <w:rPr>
          <w:rFonts w:cs="Arial"/>
          <w:color w:val="000000"/>
          <w:sz w:val="16"/>
        </w:rPr>
      </w:pPr>
      <w:r w:rsidRPr="00D87ABE">
        <w:rPr>
          <w:rFonts w:cs="Arial"/>
          <w:color w:val="000000"/>
          <w:sz w:val="16"/>
        </w:rPr>
        <w:t xml:space="preserve">Первоисточником получения сведений о населении являются переписи населения. </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Перепись населения </w:t>
      </w:r>
      <w:r w:rsidRPr="00D87ABE">
        <w:rPr>
          <w:rFonts w:cs="Arial"/>
          <w:color w:val="000000"/>
          <w:sz w:val="16"/>
        </w:rPr>
        <w:t xml:space="preserve">– процесс сбора демографических, экономических и социальных данных, характеризующих каждого </w:t>
      </w:r>
      <w:r>
        <w:rPr>
          <w:rFonts w:cs="Arial"/>
          <w:color w:val="000000"/>
          <w:sz w:val="16"/>
        </w:rPr>
        <w:br/>
      </w:r>
      <w:r w:rsidRPr="00D87ABE">
        <w:rPr>
          <w:rFonts w:cs="Arial"/>
          <w:color w:val="000000"/>
          <w:sz w:val="16"/>
        </w:rPr>
        <w:t>жителя страны или территории по состоянию на определенный момент времени.</w:t>
      </w:r>
    </w:p>
    <w:p w:rsidR="003C15BD" w:rsidRPr="00D87ABE" w:rsidRDefault="003C15BD" w:rsidP="003C15BD">
      <w:pPr>
        <w:spacing w:line="200" w:lineRule="exact"/>
        <w:ind w:firstLine="284"/>
        <w:jc w:val="both"/>
        <w:rPr>
          <w:rFonts w:cs="Arial"/>
          <w:color w:val="000000"/>
          <w:sz w:val="16"/>
        </w:rPr>
      </w:pPr>
      <w:r w:rsidRPr="00D87ABE">
        <w:rPr>
          <w:rFonts w:cs="Arial"/>
          <w:color w:val="000000"/>
          <w:sz w:val="16"/>
        </w:rPr>
        <w:t xml:space="preserve">Последняя Всероссийская перепись населения проведена в 2010 году по состоянию на 0 часов 14 октября. </w:t>
      </w:r>
    </w:p>
    <w:p w:rsidR="003C15BD" w:rsidRPr="00D87ABE" w:rsidRDefault="003C15BD" w:rsidP="003C15BD">
      <w:pPr>
        <w:spacing w:line="200" w:lineRule="exact"/>
        <w:ind w:firstLine="284"/>
        <w:jc w:val="both"/>
        <w:rPr>
          <w:rFonts w:cs="Arial"/>
          <w:color w:val="000000"/>
          <w:sz w:val="16"/>
        </w:rPr>
      </w:pPr>
      <w:proofErr w:type="gramStart"/>
      <w:r w:rsidRPr="00D87ABE">
        <w:rPr>
          <w:rFonts w:cs="Arial"/>
          <w:b/>
          <w:color w:val="000000"/>
          <w:sz w:val="16"/>
        </w:rPr>
        <w:t>Население</w:t>
      </w:r>
      <w:r w:rsidRPr="00D87ABE">
        <w:rPr>
          <w:rFonts w:cs="Arial"/>
          <w:color w:val="000000"/>
          <w:sz w:val="16"/>
        </w:rPr>
        <w:t xml:space="preserve"> </w:t>
      </w:r>
      <w:r w:rsidRPr="00D87ABE">
        <w:rPr>
          <w:rFonts w:cs="Arial"/>
          <w:b/>
          <w:color w:val="000000"/>
          <w:sz w:val="16"/>
        </w:rPr>
        <w:t xml:space="preserve">наличное </w:t>
      </w:r>
      <w:r w:rsidRPr="00D87ABE">
        <w:rPr>
          <w:rFonts w:cs="Arial"/>
          <w:color w:val="000000"/>
          <w:sz w:val="16"/>
        </w:rPr>
        <w:t xml:space="preserve">– категория населения, объединяющая людей, находящихся на определенный момент времени </w:t>
      </w:r>
      <w:r>
        <w:rPr>
          <w:rFonts w:cs="Arial"/>
          <w:color w:val="000000"/>
          <w:sz w:val="16"/>
        </w:rPr>
        <w:br/>
      </w:r>
      <w:r w:rsidRPr="00D87ABE">
        <w:rPr>
          <w:rFonts w:cs="Arial"/>
          <w:color w:val="000000"/>
          <w:sz w:val="16"/>
        </w:rPr>
        <w:t>в данном населенном пункте или на данной территории, включая временно проживающих.</w:t>
      </w:r>
      <w:proofErr w:type="gramEnd"/>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Население постоянное</w:t>
      </w:r>
      <w:r w:rsidRPr="00D87ABE">
        <w:rPr>
          <w:rFonts w:cs="Arial"/>
          <w:color w:val="000000"/>
          <w:sz w:val="16"/>
        </w:rPr>
        <w:t xml:space="preserve"> – категория населения, объединяющая людей, которые имеют обычное (постоянное) место жител</w:t>
      </w:r>
      <w:r w:rsidRPr="00D87ABE">
        <w:rPr>
          <w:rFonts w:cs="Arial"/>
          <w:color w:val="000000"/>
          <w:sz w:val="16"/>
        </w:rPr>
        <w:t>ь</w:t>
      </w:r>
      <w:r w:rsidRPr="00D87ABE">
        <w:rPr>
          <w:rFonts w:cs="Arial"/>
          <w:color w:val="000000"/>
          <w:sz w:val="16"/>
        </w:rPr>
        <w:t>ства в данном населенном пункте или на данной территории, включая временно отсутствующих.</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Оценка численности населения</w:t>
      </w:r>
      <w:r w:rsidRPr="00D87ABE">
        <w:rPr>
          <w:rFonts w:cs="Arial"/>
          <w:color w:val="000000"/>
          <w:sz w:val="16"/>
        </w:rPr>
        <w:t xml:space="preserve"> –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w:t>
      </w:r>
      <w:r>
        <w:rPr>
          <w:rFonts w:cs="Arial"/>
          <w:color w:val="000000"/>
          <w:sz w:val="16"/>
        </w:rPr>
        <w:br/>
      </w:r>
      <w:r w:rsidRPr="00D87ABE">
        <w:rPr>
          <w:rFonts w:cs="Arial"/>
          <w:color w:val="000000"/>
          <w:sz w:val="16"/>
        </w:rPr>
        <w:t xml:space="preserve">на данную территорию и вычитаются числа умерших и выбывших с данной территории. </w:t>
      </w:r>
    </w:p>
    <w:p w:rsidR="003C15BD" w:rsidRPr="00D87ABE" w:rsidRDefault="003C15BD" w:rsidP="003C15BD">
      <w:pPr>
        <w:spacing w:line="200" w:lineRule="exact"/>
        <w:ind w:firstLine="284"/>
        <w:jc w:val="both"/>
        <w:rPr>
          <w:rFonts w:cs="Arial"/>
          <w:color w:val="000000"/>
          <w:sz w:val="16"/>
        </w:rPr>
      </w:pPr>
      <w:r w:rsidRPr="00D87ABE">
        <w:rPr>
          <w:rFonts w:cs="Arial"/>
          <w:color w:val="000000"/>
          <w:sz w:val="16"/>
        </w:rPr>
        <w:t xml:space="preserve">По умолчанию данные по Российской Федерации за </w:t>
      </w:r>
      <w:smartTag w:uri="urn:schemas-microsoft-com:office:smarttags" w:element="metricconverter">
        <w:smartTagPr>
          <w:attr w:name="ProductID" w:val="2014 г"/>
        </w:smartTagPr>
        <w:r w:rsidRPr="00D87ABE">
          <w:rPr>
            <w:rFonts w:cs="Arial"/>
            <w:color w:val="000000"/>
            <w:sz w:val="16"/>
          </w:rPr>
          <w:t>2014 г</w:t>
        </w:r>
      </w:smartTag>
      <w:r w:rsidRPr="00D87ABE">
        <w:rPr>
          <w:rFonts w:cs="Arial"/>
          <w:color w:val="000000"/>
          <w:sz w:val="16"/>
        </w:rPr>
        <w:t xml:space="preserve">. приведены с учетом сведений по Республике Крым </w:t>
      </w:r>
      <w:r>
        <w:rPr>
          <w:rFonts w:cs="Arial"/>
          <w:color w:val="000000"/>
          <w:sz w:val="16"/>
        </w:rPr>
        <w:br/>
      </w:r>
      <w:r w:rsidRPr="00D87ABE">
        <w:rPr>
          <w:rFonts w:cs="Arial"/>
          <w:color w:val="000000"/>
          <w:sz w:val="16"/>
        </w:rPr>
        <w:t xml:space="preserve">и г. Севастополю. </w:t>
      </w:r>
      <w:proofErr w:type="gramStart"/>
      <w:r w:rsidRPr="00D87ABE">
        <w:rPr>
          <w:rFonts w:cs="Arial"/>
          <w:color w:val="000000"/>
          <w:sz w:val="16"/>
        </w:rPr>
        <w:t xml:space="preserve">Оценка численности постоянного населения Республики Крым и г. Севастополя на 1 января </w:t>
      </w:r>
      <w:smartTag w:uri="urn:schemas-microsoft-com:office:smarttags" w:element="metricconverter">
        <w:smartTagPr>
          <w:attr w:name="ProductID" w:val="2015 г"/>
        </w:smartTagPr>
        <w:r w:rsidRPr="00D87ABE">
          <w:rPr>
            <w:rFonts w:cs="Arial"/>
            <w:color w:val="000000"/>
            <w:sz w:val="16"/>
          </w:rPr>
          <w:t>2015 г</w:t>
        </w:r>
      </w:smartTag>
      <w:r w:rsidRPr="00D87ABE">
        <w:rPr>
          <w:rFonts w:cs="Arial"/>
          <w:color w:val="000000"/>
          <w:sz w:val="16"/>
        </w:rPr>
        <w:t xml:space="preserve">. произведена </w:t>
      </w:r>
      <w:r>
        <w:rPr>
          <w:rFonts w:cs="Arial"/>
          <w:color w:val="000000"/>
          <w:sz w:val="16"/>
        </w:rPr>
        <w:br/>
      </w:r>
      <w:r w:rsidRPr="00D87ABE">
        <w:rPr>
          <w:rFonts w:cs="Arial"/>
          <w:color w:val="000000"/>
          <w:sz w:val="16"/>
        </w:rPr>
        <w:t>с учетом итогов переписи населения в Крымском федеральном округе 2014 года.</w:t>
      </w:r>
      <w:proofErr w:type="gramEnd"/>
      <w:r w:rsidRPr="00D87ABE">
        <w:rPr>
          <w:rFonts w:cs="Arial"/>
          <w:color w:val="000000"/>
          <w:sz w:val="16"/>
        </w:rPr>
        <w:t xml:space="preserve"> Поскольку по состоянию на 1 января </w:t>
      </w:r>
      <w:smartTag w:uri="urn:schemas-microsoft-com:office:smarttags" w:element="metricconverter">
        <w:smartTagPr>
          <w:attr w:name="ProductID" w:val="2014 г"/>
        </w:smartTagPr>
        <w:r w:rsidRPr="00D87ABE">
          <w:rPr>
            <w:rFonts w:cs="Arial"/>
            <w:color w:val="000000"/>
            <w:sz w:val="16"/>
          </w:rPr>
          <w:t>2014 г</w:t>
        </w:r>
      </w:smartTag>
      <w:r w:rsidRPr="00D87ABE">
        <w:rPr>
          <w:rFonts w:cs="Arial"/>
          <w:color w:val="000000"/>
          <w:sz w:val="16"/>
        </w:rPr>
        <w:t xml:space="preserve">. </w:t>
      </w:r>
      <w:r>
        <w:rPr>
          <w:rFonts w:cs="Arial"/>
          <w:color w:val="000000"/>
          <w:sz w:val="16"/>
        </w:rPr>
        <w:br/>
      </w:r>
      <w:r w:rsidRPr="00D87ABE">
        <w:rPr>
          <w:rFonts w:cs="Arial"/>
          <w:color w:val="000000"/>
          <w:sz w:val="16"/>
        </w:rPr>
        <w:t xml:space="preserve">Республика Крым и г. Севастополь не входили в состав Российской Федерации, передвижка итогов переписи населения </w:t>
      </w:r>
      <w:r>
        <w:rPr>
          <w:rFonts w:cs="Arial"/>
          <w:color w:val="000000"/>
          <w:sz w:val="16"/>
        </w:rPr>
        <w:br/>
      </w:r>
      <w:r w:rsidRPr="00D87ABE">
        <w:rPr>
          <w:rFonts w:cs="Arial"/>
          <w:color w:val="000000"/>
          <w:sz w:val="16"/>
        </w:rPr>
        <w:t xml:space="preserve">на 1 января </w:t>
      </w:r>
      <w:smartTag w:uri="urn:schemas-microsoft-com:office:smarttags" w:element="metricconverter">
        <w:smartTagPr>
          <w:attr w:name="ProductID" w:val="2014 г"/>
        </w:smartTagPr>
        <w:r w:rsidRPr="00D87ABE">
          <w:rPr>
            <w:rFonts w:cs="Arial"/>
            <w:color w:val="000000"/>
            <w:sz w:val="16"/>
          </w:rPr>
          <w:t>2014 г</w:t>
        </w:r>
      </w:smartTag>
      <w:r w:rsidRPr="00D87ABE">
        <w:rPr>
          <w:rFonts w:cs="Arial"/>
          <w:color w:val="000000"/>
          <w:sz w:val="16"/>
        </w:rPr>
        <w:t xml:space="preserve">. не производилась. В качестве среднегодовой численности населения по этим субъектам принята численность населения на 1 июля </w:t>
      </w:r>
      <w:smartTag w:uri="urn:schemas-microsoft-com:office:smarttags" w:element="metricconverter">
        <w:smartTagPr>
          <w:attr w:name="ProductID" w:val="2014 г"/>
        </w:smartTagPr>
        <w:r w:rsidRPr="00D87ABE">
          <w:rPr>
            <w:rFonts w:cs="Arial"/>
            <w:color w:val="000000"/>
            <w:sz w:val="16"/>
          </w:rPr>
          <w:t>2014 г</w:t>
        </w:r>
      </w:smartTag>
      <w:r w:rsidRPr="00D87ABE">
        <w:rPr>
          <w:rFonts w:cs="Arial"/>
          <w:color w:val="000000"/>
          <w:sz w:val="16"/>
        </w:rPr>
        <w:t>.</w:t>
      </w:r>
    </w:p>
    <w:p w:rsidR="003C15BD" w:rsidRPr="00D87ABE" w:rsidRDefault="003C15BD" w:rsidP="003C15BD">
      <w:pPr>
        <w:spacing w:line="200" w:lineRule="exact"/>
        <w:ind w:firstLine="284"/>
        <w:jc w:val="both"/>
        <w:rPr>
          <w:rFonts w:cs="Arial"/>
          <w:color w:val="000000"/>
          <w:sz w:val="16"/>
        </w:rPr>
      </w:pPr>
      <w:r w:rsidRPr="00D87ABE">
        <w:rPr>
          <w:rFonts w:cs="Arial"/>
          <w:b/>
          <w:bCs/>
          <w:color w:val="000000"/>
          <w:sz w:val="16"/>
        </w:rPr>
        <w:t>Среднегодовая</w:t>
      </w:r>
      <w:r w:rsidRPr="00D87ABE">
        <w:rPr>
          <w:rFonts w:cs="Arial"/>
          <w:b/>
          <w:color w:val="000000"/>
          <w:sz w:val="16"/>
        </w:rPr>
        <w:t xml:space="preserve"> численность населения </w:t>
      </w:r>
      <w:r w:rsidRPr="00D87ABE">
        <w:rPr>
          <w:rFonts w:cs="Arial"/>
          <w:color w:val="000000"/>
          <w:sz w:val="16"/>
        </w:rPr>
        <w:t>– средняя арифметическая из численностей на начало и конец соответствующего периода.</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Табл. 4.1</w:t>
      </w:r>
      <w:r w:rsidRPr="00D87ABE">
        <w:rPr>
          <w:rFonts w:cs="Arial"/>
          <w:b/>
          <w:bCs/>
          <w:color w:val="000000"/>
          <w:sz w:val="16"/>
        </w:rPr>
        <w:t>, 4.3, 4.5, 4.</w:t>
      </w:r>
      <w:r w:rsidRPr="003A60CB">
        <w:rPr>
          <w:rFonts w:cs="Arial"/>
          <w:b/>
          <w:bCs/>
          <w:color w:val="000000"/>
          <w:sz w:val="16"/>
        </w:rPr>
        <w:t>6</w:t>
      </w:r>
      <w:r w:rsidRPr="00D87ABE">
        <w:rPr>
          <w:rFonts w:cs="Arial"/>
          <w:b/>
          <w:bCs/>
          <w:color w:val="000000"/>
          <w:sz w:val="16"/>
        </w:rPr>
        <w:t>, 4.7.</w:t>
      </w:r>
      <w:r w:rsidRPr="00D87ABE">
        <w:rPr>
          <w:rFonts w:cs="Arial"/>
          <w:color w:val="000000"/>
          <w:sz w:val="16"/>
        </w:rPr>
        <w:t xml:space="preserve"> 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 отнесенные в установленном законодательном порядке </w:t>
      </w:r>
      <w:r>
        <w:rPr>
          <w:rFonts w:cs="Arial"/>
          <w:color w:val="000000"/>
          <w:sz w:val="16"/>
        </w:rPr>
        <w:br/>
      </w:r>
      <w:r w:rsidRPr="00D87ABE">
        <w:rPr>
          <w:rFonts w:cs="Arial"/>
          <w:color w:val="000000"/>
          <w:sz w:val="16"/>
        </w:rPr>
        <w:t xml:space="preserve">к категории </w:t>
      </w:r>
      <w:proofErr w:type="gramStart"/>
      <w:r w:rsidRPr="00D87ABE">
        <w:rPr>
          <w:rFonts w:cs="Arial"/>
          <w:color w:val="000000"/>
          <w:sz w:val="16"/>
        </w:rPr>
        <w:t>городских</w:t>
      </w:r>
      <w:proofErr w:type="gramEnd"/>
      <w:r w:rsidRPr="00D87ABE">
        <w:rPr>
          <w:rFonts w:cs="Arial"/>
          <w:color w:val="000000"/>
          <w:sz w:val="16"/>
        </w:rPr>
        <w:t>. Все остальные населенные пункты являются сельскими.</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Табл.</w:t>
      </w:r>
      <w:r w:rsidRPr="00D87ABE">
        <w:rPr>
          <w:rFonts w:cs="Arial"/>
          <w:color w:val="000000"/>
          <w:sz w:val="16"/>
        </w:rPr>
        <w:t xml:space="preserve"> </w:t>
      </w:r>
      <w:r w:rsidRPr="00D87ABE">
        <w:rPr>
          <w:rFonts w:cs="Arial"/>
          <w:b/>
          <w:color w:val="000000"/>
          <w:sz w:val="16"/>
        </w:rPr>
        <w:t>4</w:t>
      </w:r>
      <w:r w:rsidRPr="00D87ABE">
        <w:rPr>
          <w:rFonts w:cs="Arial"/>
          <w:b/>
          <w:bCs/>
          <w:color w:val="000000"/>
          <w:sz w:val="16"/>
        </w:rPr>
        <w:t xml:space="preserve">.1, </w:t>
      </w:r>
      <w:r w:rsidRPr="00D87ABE">
        <w:rPr>
          <w:rFonts w:cs="Arial"/>
          <w:b/>
          <w:color w:val="000000"/>
          <w:sz w:val="16"/>
        </w:rPr>
        <w:t>4</w:t>
      </w:r>
      <w:r w:rsidRPr="00D87ABE">
        <w:rPr>
          <w:rFonts w:cs="Arial"/>
          <w:b/>
          <w:bCs/>
          <w:color w:val="000000"/>
          <w:sz w:val="16"/>
        </w:rPr>
        <w:t xml:space="preserve">.5, </w:t>
      </w:r>
      <w:r w:rsidRPr="00D87ABE">
        <w:rPr>
          <w:rFonts w:cs="Arial"/>
          <w:b/>
          <w:color w:val="000000"/>
          <w:sz w:val="16"/>
        </w:rPr>
        <w:t>4</w:t>
      </w:r>
      <w:r w:rsidRPr="00D87ABE">
        <w:rPr>
          <w:rFonts w:cs="Arial"/>
          <w:b/>
          <w:bCs/>
          <w:color w:val="000000"/>
          <w:sz w:val="16"/>
        </w:rPr>
        <w:t>.6.</w:t>
      </w:r>
      <w:r w:rsidRPr="00D87ABE">
        <w:rPr>
          <w:rFonts w:cs="Arial"/>
          <w:color w:val="000000"/>
          <w:sz w:val="16"/>
        </w:rPr>
        <w:t xml:space="preserve"> </w:t>
      </w:r>
      <w:proofErr w:type="gramStart"/>
      <w:r w:rsidRPr="00D87ABE">
        <w:rPr>
          <w:rFonts w:cs="Arial"/>
          <w:color w:val="000000"/>
          <w:sz w:val="16"/>
        </w:rPr>
        <w:t>В данных о численности населения по основным возрастным группам к населению</w:t>
      </w:r>
      <w:proofErr w:type="gramEnd"/>
      <w:r w:rsidRPr="00D87ABE">
        <w:rPr>
          <w:rFonts w:cs="Arial"/>
          <w:color w:val="000000"/>
          <w:sz w:val="16"/>
        </w:rPr>
        <w:t xml:space="preserve"> моложе трудоспособного возраста отнесены дети и подростки до 16 лет; трудоспособного возраста </w:t>
      </w:r>
      <w:r>
        <w:rPr>
          <w:rFonts w:cs="Arial"/>
          <w:color w:val="000000"/>
          <w:sz w:val="16"/>
        </w:rPr>
        <w:t>–</w:t>
      </w:r>
      <w:r w:rsidRPr="00D87ABE">
        <w:rPr>
          <w:rFonts w:cs="Arial"/>
          <w:color w:val="000000"/>
          <w:sz w:val="16"/>
        </w:rPr>
        <w:t xml:space="preserve"> мужчины 16</w:t>
      </w:r>
      <w:r>
        <w:rPr>
          <w:rFonts w:cs="Arial"/>
          <w:color w:val="000000"/>
          <w:sz w:val="16"/>
        </w:rPr>
        <w:t>–</w:t>
      </w:r>
      <w:r w:rsidRPr="00D87ABE">
        <w:rPr>
          <w:rFonts w:cs="Arial"/>
          <w:color w:val="000000"/>
          <w:sz w:val="16"/>
        </w:rPr>
        <w:t>59 лет, женщины 16</w:t>
      </w:r>
      <w:r>
        <w:rPr>
          <w:rFonts w:cs="Arial"/>
          <w:color w:val="000000"/>
          <w:sz w:val="16"/>
        </w:rPr>
        <w:t>–</w:t>
      </w:r>
      <w:r w:rsidRPr="00D87ABE">
        <w:rPr>
          <w:rFonts w:cs="Arial"/>
          <w:color w:val="000000"/>
          <w:sz w:val="16"/>
        </w:rPr>
        <w:t xml:space="preserve">54 года; старше </w:t>
      </w:r>
      <w:r>
        <w:rPr>
          <w:rFonts w:cs="Arial"/>
          <w:color w:val="000000"/>
          <w:sz w:val="16"/>
        </w:rPr>
        <w:br/>
      </w:r>
      <w:r w:rsidRPr="00D87ABE">
        <w:rPr>
          <w:rFonts w:cs="Arial"/>
          <w:color w:val="000000"/>
          <w:sz w:val="16"/>
        </w:rPr>
        <w:t xml:space="preserve">трудоспособного возраста </w:t>
      </w:r>
      <w:r>
        <w:rPr>
          <w:rFonts w:cs="Arial"/>
          <w:color w:val="000000"/>
          <w:sz w:val="16"/>
        </w:rPr>
        <w:t>–</w:t>
      </w:r>
      <w:r w:rsidRPr="00D87ABE">
        <w:rPr>
          <w:rFonts w:cs="Arial"/>
          <w:color w:val="000000"/>
          <w:sz w:val="16"/>
        </w:rPr>
        <w:t xml:space="preserve"> мужчины 60 лет и более, женщины 55 лет и более.</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Табл. 4.8</w:t>
      </w:r>
      <w:r>
        <w:rPr>
          <w:rFonts w:cs="Arial"/>
          <w:b/>
          <w:color w:val="000000"/>
          <w:sz w:val="16"/>
        </w:rPr>
        <w:t xml:space="preserve"> – </w:t>
      </w:r>
      <w:r w:rsidRPr="00D87ABE">
        <w:rPr>
          <w:rFonts w:cs="Arial"/>
          <w:b/>
          <w:color w:val="000000"/>
          <w:sz w:val="16"/>
        </w:rPr>
        <w:t xml:space="preserve">4.10. </w:t>
      </w:r>
      <w:r w:rsidRPr="00D87ABE">
        <w:rPr>
          <w:rFonts w:cs="Arial"/>
          <w:color w:val="000000"/>
          <w:sz w:val="16"/>
        </w:rPr>
        <w:t xml:space="preserve">Расчет трех </w:t>
      </w:r>
      <w:proofErr w:type="gramStart"/>
      <w:r w:rsidRPr="00D87ABE">
        <w:rPr>
          <w:rFonts w:cs="Arial"/>
          <w:color w:val="000000"/>
          <w:sz w:val="16"/>
        </w:rPr>
        <w:t>вариантов прогноза численности населения</w:t>
      </w:r>
      <w:proofErr w:type="gramEnd"/>
      <w:r w:rsidRPr="00D87ABE">
        <w:rPr>
          <w:rFonts w:cs="Arial"/>
          <w:color w:val="000000"/>
          <w:sz w:val="16"/>
        </w:rPr>
        <w:t xml:space="preserve"> осуществляется на основе различных гипотез отн</w:t>
      </w:r>
      <w:r w:rsidRPr="00D87ABE">
        <w:rPr>
          <w:rFonts w:cs="Arial"/>
          <w:color w:val="000000"/>
          <w:sz w:val="16"/>
        </w:rPr>
        <w:t>о</w:t>
      </w:r>
      <w:r w:rsidRPr="00D87ABE">
        <w:rPr>
          <w:rFonts w:cs="Arial"/>
          <w:color w:val="000000"/>
          <w:sz w:val="16"/>
        </w:rPr>
        <w:t>сительно будущих тенденций рождаемости, смертности и миграции (низкий, средний и высокий).</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Низкий вариант </w:t>
      </w:r>
      <w:r w:rsidRPr="00D87ABE">
        <w:rPr>
          <w:rFonts w:cs="Arial"/>
          <w:color w:val="000000"/>
          <w:sz w:val="16"/>
        </w:rPr>
        <w:t>прогноза основан на экстраполяции существующих демографических тенденций.</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Высокий вариант </w:t>
      </w:r>
      <w:r w:rsidRPr="00D87ABE">
        <w:rPr>
          <w:rFonts w:cs="Arial"/>
          <w:color w:val="000000"/>
          <w:sz w:val="16"/>
        </w:rPr>
        <w:t>является нормативным и ориентирован на достижение целей, определенных в Концепции демографической политики Российской Федерации на период до 2025 года.</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Средний вариант </w:t>
      </w:r>
      <w:r w:rsidRPr="00D87ABE">
        <w:rPr>
          <w:rFonts w:cs="Arial"/>
          <w:color w:val="000000"/>
          <w:sz w:val="16"/>
        </w:rPr>
        <w:t xml:space="preserve">прогноза считается наиболее реалистичным, в нем учтены сложившиеся демографические тенденции </w:t>
      </w:r>
      <w:r>
        <w:rPr>
          <w:rFonts w:cs="Arial"/>
          <w:color w:val="000000"/>
          <w:sz w:val="16"/>
        </w:rPr>
        <w:br/>
      </w:r>
      <w:r w:rsidRPr="00D87ABE">
        <w:rPr>
          <w:rFonts w:cs="Arial"/>
          <w:color w:val="000000"/>
          <w:sz w:val="16"/>
        </w:rPr>
        <w:t>и принимаемые меры демографической политики.</w:t>
      </w:r>
    </w:p>
    <w:p w:rsidR="003C15BD" w:rsidRPr="00A32396" w:rsidRDefault="003C15BD" w:rsidP="003C15BD">
      <w:pPr>
        <w:spacing w:line="200" w:lineRule="exact"/>
        <w:ind w:firstLine="284"/>
        <w:jc w:val="both"/>
        <w:rPr>
          <w:rFonts w:cs="Arial"/>
          <w:sz w:val="16"/>
        </w:rPr>
      </w:pPr>
      <w:r w:rsidRPr="00A32396">
        <w:rPr>
          <w:rFonts w:cs="Arial"/>
          <w:b/>
          <w:sz w:val="16"/>
        </w:rPr>
        <w:t xml:space="preserve">Табл. 4.11. Национальная </w:t>
      </w:r>
      <w:r w:rsidRPr="00A32396">
        <w:rPr>
          <w:rFonts w:cs="Arial"/>
          <w:bCs/>
          <w:sz w:val="16"/>
        </w:rPr>
        <w:t xml:space="preserve">принадлежность при переписи населения указывалась в соответствии с Конституцией Российской Федерации (ст. 26) самими опрашиваемыми на основе самоопределения и записывалась переписными работниками строго со слов опрашиваемых. </w:t>
      </w:r>
      <w:proofErr w:type="gramStart"/>
      <w:r w:rsidRPr="00A32396">
        <w:rPr>
          <w:rFonts w:cs="Arial"/>
          <w:bCs/>
          <w:sz w:val="16"/>
        </w:rPr>
        <w:t>При обработке материалов переписи ответы населения о национальной принадлежности были систематиз</w:t>
      </w:r>
      <w:r w:rsidRPr="00A32396">
        <w:rPr>
          <w:rFonts w:cs="Arial"/>
          <w:bCs/>
          <w:sz w:val="16"/>
        </w:rPr>
        <w:t>и</w:t>
      </w:r>
      <w:r w:rsidRPr="00A32396">
        <w:rPr>
          <w:rFonts w:cs="Arial"/>
          <w:bCs/>
          <w:sz w:val="16"/>
        </w:rPr>
        <w:t>рованы в 145 национальностей и 48 входящих в них этнических групп согласно Списку национального (этнического) состава нас</w:t>
      </w:r>
      <w:r w:rsidRPr="00A32396">
        <w:rPr>
          <w:rFonts w:cs="Arial"/>
          <w:bCs/>
          <w:sz w:val="16"/>
        </w:rPr>
        <w:t>е</w:t>
      </w:r>
      <w:r w:rsidRPr="00A32396">
        <w:rPr>
          <w:rFonts w:cs="Arial"/>
          <w:bCs/>
          <w:sz w:val="16"/>
        </w:rPr>
        <w:t>ления Российской Федерации, разработанному Институтом этнологии и антропологии им. Н.Н. Миклухо-Маклая РАН и утвержде</w:t>
      </w:r>
      <w:r w:rsidRPr="00A32396">
        <w:rPr>
          <w:rFonts w:cs="Arial"/>
          <w:bCs/>
          <w:sz w:val="16"/>
        </w:rPr>
        <w:t>н</w:t>
      </w:r>
      <w:r w:rsidRPr="00A32396">
        <w:rPr>
          <w:rFonts w:cs="Arial"/>
          <w:bCs/>
          <w:sz w:val="16"/>
        </w:rPr>
        <w:t>ному решением Рабочей группы по подготовке итогов Всероссийской переписи населения 2010 года к официальному опубликов</w:t>
      </w:r>
      <w:r w:rsidRPr="00A32396">
        <w:rPr>
          <w:rFonts w:cs="Arial"/>
          <w:bCs/>
          <w:sz w:val="16"/>
        </w:rPr>
        <w:t>а</w:t>
      </w:r>
      <w:r w:rsidRPr="00A32396">
        <w:rPr>
          <w:rFonts w:cs="Arial"/>
          <w:bCs/>
          <w:sz w:val="16"/>
        </w:rPr>
        <w:t>нию от 31.05.2012 №15-АК.</w:t>
      </w:r>
      <w:proofErr w:type="gramEnd"/>
    </w:p>
    <w:p w:rsidR="003C15BD" w:rsidRPr="00A32396" w:rsidRDefault="003C15BD" w:rsidP="003C15BD">
      <w:pPr>
        <w:spacing w:line="200" w:lineRule="exact"/>
        <w:ind w:firstLine="284"/>
        <w:jc w:val="both"/>
        <w:rPr>
          <w:rFonts w:cs="Arial"/>
          <w:bCs/>
          <w:sz w:val="16"/>
        </w:rPr>
      </w:pPr>
      <w:r w:rsidRPr="00A32396">
        <w:rPr>
          <w:rFonts w:cs="Arial"/>
          <w:b/>
          <w:sz w:val="16"/>
        </w:rPr>
        <w:t xml:space="preserve">Табл. 4.12, 4.13. </w:t>
      </w:r>
      <w:r w:rsidRPr="00A32396">
        <w:rPr>
          <w:rFonts w:cs="Arial"/>
          <w:bCs/>
          <w:sz w:val="16"/>
        </w:rPr>
        <w:t>Численность населения городских населенных пунктов и их группировка приведены без учета населенных пунктов, подчиненных администрациям городов и поселков городского типа (кроме г. Москвы и г. Севастополя), в границах соо</w:t>
      </w:r>
      <w:r w:rsidRPr="00A32396">
        <w:rPr>
          <w:rFonts w:cs="Arial"/>
          <w:bCs/>
          <w:sz w:val="16"/>
        </w:rPr>
        <w:t>т</w:t>
      </w:r>
      <w:r w:rsidRPr="00A32396">
        <w:rPr>
          <w:rFonts w:cs="Arial"/>
          <w:bCs/>
          <w:sz w:val="16"/>
        </w:rPr>
        <w:t xml:space="preserve">ветствующих лет. В численность населения Москвы включены поселения Московский, Щербинка, Троицк (города), </w:t>
      </w:r>
      <w:proofErr w:type="spellStart"/>
      <w:r w:rsidRPr="00A32396">
        <w:rPr>
          <w:rFonts w:cs="Arial"/>
          <w:bCs/>
          <w:sz w:val="16"/>
        </w:rPr>
        <w:t>Кокошкино</w:t>
      </w:r>
      <w:proofErr w:type="spellEnd"/>
      <w:r w:rsidRPr="00A32396">
        <w:rPr>
          <w:rFonts w:cs="Arial"/>
          <w:bCs/>
          <w:sz w:val="16"/>
        </w:rPr>
        <w:t xml:space="preserve">, </w:t>
      </w:r>
      <w:r w:rsidRPr="00A32396">
        <w:rPr>
          <w:rFonts w:cs="Arial"/>
          <w:bCs/>
          <w:sz w:val="16"/>
        </w:rPr>
        <w:br/>
        <w:t>Киевский (</w:t>
      </w:r>
      <w:proofErr w:type="spellStart"/>
      <w:r w:rsidRPr="00A32396">
        <w:rPr>
          <w:rFonts w:cs="Arial"/>
          <w:bCs/>
          <w:sz w:val="16"/>
        </w:rPr>
        <w:t>пгт</w:t>
      </w:r>
      <w:proofErr w:type="spellEnd"/>
      <w:r w:rsidRPr="00A32396">
        <w:rPr>
          <w:rFonts w:cs="Arial"/>
          <w:bCs/>
          <w:sz w:val="16"/>
        </w:rPr>
        <w:t xml:space="preserve">) и 16 поселений с сельским населением. В численность населения </w:t>
      </w:r>
      <w:r w:rsidRPr="00A32396">
        <w:rPr>
          <w:rFonts w:cs="Arial"/>
          <w:sz w:val="16"/>
        </w:rPr>
        <w:t xml:space="preserve">Севастополя включены населенные пункты </w:t>
      </w:r>
      <w:r w:rsidRPr="00A32396">
        <w:rPr>
          <w:rFonts w:cs="Arial"/>
          <w:sz w:val="16"/>
        </w:rPr>
        <w:br/>
        <w:t xml:space="preserve">Балаклава, </w:t>
      </w:r>
      <w:proofErr w:type="spellStart"/>
      <w:r w:rsidRPr="00A32396">
        <w:rPr>
          <w:rFonts w:cs="Arial"/>
          <w:sz w:val="16"/>
        </w:rPr>
        <w:t>Инкерман</w:t>
      </w:r>
      <w:proofErr w:type="spellEnd"/>
      <w:r w:rsidRPr="00A32396">
        <w:rPr>
          <w:rFonts w:cs="Arial"/>
          <w:sz w:val="16"/>
        </w:rPr>
        <w:t xml:space="preserve"> (города), </w:t>
      </w:r>
      <w:proofErr w:type="spellStart"/>
      <w:r w:rsidRPr="00A32396">
        <w:rPr>
          <w:rFonts w:cs="Arial"/>
          <w:sz w:val="16"/>
        </w:rPr>
        <w:t>Кача</w:t>
      </w:r>
      <w:proofErr w:type="spellEnd"/>
      <w:r w:rsidRPr="00A32396">
        <w:rPr>
          <w:rFonts w:cs="Arial"/>
          <w:sz w:val="16"/>
        </w:rPr>
        <w:t xml:space="preserve"> (поселок) и 37 населенных пунктов с сельским населением.</w:t>
      </w:r>
    </w:p>
    <w:p w:rsidR="003C15BD" w:rsidRPr="00A32396" w:rsidRDefault="003C15BD" w:rsidP="003C15BD">
      <w:pPr>
        <w:spacing w:line="200" w:lineRule="exact"/>
        <w:ind w:firstLine="284"/>
        <w:jc w:val="both"/>
        <w:rPr>
          <w:rFonts w:cs="Arial"/>
          <w:sz w:val="16"/>
        </w:rPr>
      </w:pPr>
      <w:r w:rsidRPr="00A32396">
        <w:rPr>
          <w:rFonts w:cs="Arial"/>
          <w:b/>
          <w:bCs/>
          <w:sz w:val="16"/>
        </w:rPr>
        <w:t>Естественное движение населения</w:t>
      </w:r>
      <w:r w:rsidRPr="00A32396">
        <w:rPr>
          <w:rFonts w:cs="Arial"/>
          <w:sz w:val="16"/>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 хотя они не меняют численности населения непосредственно, но учитываются в том же порядке, что рождения и смерти.</w:t>
      </w:r>
    </w:p>
    <w:p w:rsidR="003C15BD" w:rsidRPr="00A32396" w:rsidRDefault="003C15BD" w:rsidP="003C15BD">
      <w:pPr>
        <w:spacing w:line="200" w:lineRule="exact"/>
        <w:ind w:firstLine="284"/>
        <w:jc w:val="both"/>
        <w:rPr>
          <w:rFonts w:cs="Arial"/>
          <w:sz w:val="16"/>
        </w:rPr>
      </w:pPr>
      <w:r w:rsidRPr="00A32396">
        <w:rPr>
          <w:rFonts w:cs="Arial"/>
          <w:b/>
          <w:sz w:val="16"/>
        </w:rPr>
        <w:t>Табл. 4.15</w:t>
      </w:r>
      <w:r>
        <w:rPr>
          <w:rFonts w:cs="Arial"/>
          <w:b/>
          <w:sz w:val="16"/>
        </w:rPr>
        <w:t xml:space="preserve"> – </w:t>
      </w:r>
      <w:r w:rsidRPr="00A32396">
        <w:rPr>
          <w:rFonts w:cs="Arial"/>
          <w:b/>
          <w:sz w:val="16"/>
        </w:rPr>
        <w:t xml:space="preserve">4.23. </w:t>
      </w:r>
      <w:r w:rsidRPr="00A32396">
        <w:rPr>
          <w:rFonts w:cs="Arial"/>
          <w:sz w:val="16"/>
        </w:rPr>
        <w:t xml:space="preserve">Сведения </w:t>
      </w:r>
      <w:r w:rsidRPr="00A32396">
        <w:rPr>
          <w:rFonts w:cs="Arial"/>
          <w:b/>
          <w:sz w:val="16"/>
        </w:rPr>
        <w:t>о рождениях, смертях, браках и разводах</w:t>
      </w:r>
      <w:r w:rsidRPr="00A32396">
        <w:rPr>
          <w:rFonts w:cs="Arial"/>
          <w:sz w:val="16"/>
        </w:rPr>
        <w:t xml:space="preserve"> основаны на еже</w:t>
      </w:r>
      <w:r w:rsidRPr="00A32396">
        <w:rPr>
          <w:rFonts w:cs="Arial"/>
          <w:sz w:val="16"/>
        </w:rPr>
        <w:softHyphen/>
        <w:t xml:space="preserve">годной статистической разработке данных, содержащихся в записях актов о  рождении, смерти, заключении и расторжении брака, составляемых органами записи </w:t>
      </w:r>
      <w:r>
        <w:rPr>
          <w:rFonts w:cs="Arial"/>
          <w:sz w:val="16"/>
        </w:rPr>
        <w:br/>
      </w:r>
      <w:r w:rsidRPr="00A32396">
        <w:rPr>
          <w:rFonts w:cs="Arial"/>
          <w:sz w:val="16"/>
        </w:rPr>
        <w:t>актов гражданского состояния. С 1 октября 2018 года данные выгружаются из Единого государственного реестра записей актов гражданского состояния (ЕГР ЗАГС).</w:t>
      </w:r>
    </w:p>
    <w:p w:rsidR="003C15BD" w:rsidRPr="00A32396" w:rsidRDefault="003C15BD" w:rsidP="003C15BD">
      <w:pPr>
        <w:spacing w:line="200" w:lineRule="exact"/>
        <w:ind w:firstLine="284"/>
        <w:jc w:val="both"/>
        <w:rPr>
          <w:rFonts w:cs="Arial"/>
          <w:sz w:val="16"/>
          <w:szCs w:val="16"/>
        </w:rPr>
      </w:pPr>
      <w:r w:rsidRPr="00A32396">
        <w:rPr>
          <w:rFonts w:cs="Arial"/>
          <w:sz w:val="16"/>
          <w:szCs w:val="16"/>
        </w:rPr>
        <w:t xml:space="preserve">В число </w:t>
      </w:r>
      <w:proofErr w:type="gramStart"/>
      <w:r w:rsidRPr="00A32396">
        <w:rPr>
          <w:rFonts w:cs="Arial"/>
          <w:sz w:val="16"/>
          <w:szCs w:val="16"/>
        </w:rPr>
        <w:t>родившихся</w:t>
      </w:r>
      <w:proofErr w:type="gramEnd"/>
      <w:r w:rsidRPr="00A32396">
        <w:rPr>
          <w:rFonts w:cs="Arial"/>
          <w:sz w:val="16"/>
          <w:szCs w:val="16"/>
        </w:rPr>
        <w:t xml:space="preserve"> включены только родившиеся живыми. </w:t>
      </w:r>
    </w:p>
    <w:p w:rsidR="003C15BD" w:rsidRPr="00A32396" w:rsidRDefault="003C15BD" w:rsidP="003C15BD">
      <w:pPr>
        <w:spacing w:line="200" w:lineRule="exact"/>
        <w:ind w:firstLine="284"/>
        <w:jc w:val="both"/>
        <w:rPr>
          <w:rFonts w:cs="Arial"/>
          <w:sz w:val="16"/>
          <w:szCs w:val="16"/>
        </w:rPr>
      </w:pPr>
      <w:r w:rsidRPr="00A32396">
        <w:rPr>
          <w:rFonts w:cs="Arial"/>
          <w:sz w:val="16"/>
          <w:szCs w:val="16"/>
        </w:rPr>
        <w:t xml:space="preserve">С 2012 года в Российской Федерации согласно Приказу </w:t>
      </w:r>
      <w:proofErr w:type="spellStart"/>
      <w:r w:rsidRPr="00A32396">
        <w:rPr>
          <w:rFonts w:cs="Arial"/>
          <w:sz w:val="16"/>
          <w:szCs w:val="16"/>
        </w:rPr>
        <w:t>Минздравсоцразвития</w:t>
      </w:r>
      <w:proofErr w:type="spellEnd"/>
      <w:r w:rsidRPr="00A32396">
        <w:rPr>
          <w:rFonts w:cs="Arial"/>
          <w:sz w:val="16"/>
          <w:szCs w:val="16"/>
        </w:rPr>
        <w:t xml:space="preserve"> России от 27.12.2011 № 1687н «О медицинских критериях рождения, форме  документа о рождении и порядке его выдачи» действует определение живорождения: </w:t>
      </w:r>
      <w:proofErr w:type="gramStart"/>
      <w:r w:rsidRPr="00A32396">
        <w:rPr>
          <w:rFonts w:cs="Arial"/>
          <w:sz w:val="16"/>
          <w:szCs w:val="16"/>
        </w:rPr>
        <w:t>«Живорожд</w:t>
      </w:r>
      <w:r w:rsidRPr="00A32396">
        <w:rPr>
          <w:rFonts w:cs="Arial"/>
          <w:sz w:val="16"/>
          <w:szCs w:val="16"/>
        </w:rPr>
        <w:t>е</w:t>
      </w:r>
      <w:r w:rsidRPr="00A32396">
        <w:rPr>
          <w:rFonts w:cs="Arial"/>
          <w:sz w:val="16"/>
          <w:szCs w:val="16"/>
        </w:rPr>
        <w:t xml:space="preserve">нием является момент отделения плода от организма матери посредством родов при сроке беременности 22 недели и более при массе тела новорожденного </w:t>
      </w:r>
      <w:smartTag w:uri="urn:schemas-microsoft-com:office:smarttags" w:element="metricconverter">
        <w:smartTagPr>
          <w:attr w:name="ProductID" w:val="500 грамм"/>
        </w:smartTagPr>
        <w:r w:rsidRPr="00A32396">
          <w:rPr>
            <w:rFonts w:cs="Arial"/>
            <w:sz w:val="16"/>
            <w:szCs w:val="16"/>
          </w:rPr>
          <w:t>500 грамм</w:t>
        </w:r>
      </w:smartTag>
      <w:r w:rsidRPr="00A32396">
        <w:rPr>
          <w:rFonts w:cs="Arial"/>
          <w:sz w:val="16"/>
          <w:szCs w:val="16"/>
        </w:rPr>
        <w:t xml:space="preserve"> и более (или менее </w:t>
      </w:r>
      <w:smartTag w:uri="urn:schemas-microsoft-com:office:smarttags" w:element="metricconverter">
        <w:smartTagPr>
          <w:attr w:name="ProductID" w:val="500 грамм"/>
        </w:smartTagPr>
        <w:r w:rsidRPr="00A32396">
          <w:rPr>
            <w:rFonts w:cs="Arial"/>
            <w:sz w:val="16"/>
            <w:szCs w:val="16"/>
          </w:rPr>
          <w:t>500 грамм</w:t>
        </w:r>
      </w:smartTag>
      <w:r w:rsidRPr="00A32396">
        <w:rPr>
          <w:rFonts w:cs="Arial"/>
          <w:sz w:val="16"/>
          <w:szCs w:val="16"/>
        </w:rPr>
        <w:t xml:space="preserve"> при многоплодных родах) или в случае, если масса тела </w:t>
      </w:r>
      <w:r>
        <w:rPr>
          <w:rFonts w:cs="Arial"/>
          <w:sz w:val="16"/>
          <w:szCs w:val="16"/>
        </w:rPr>
        <w:br/>
      </w:r>
      <w:r w:rsidRPr="00A32396">
        <w:rPr>
          <w:rFonts w:cs="Arial"/>
          <w:sz w:val="16"/>
          <w:szCs w:val="16"/>
        </w:rPr>
        <w:t xml:space="preserve">ребенка при рождении неизвестна, при длине тела новорожденного </w:t>
      </w:r>
      <w:smartTag w:uri="urn:schemas-microsoft-com:office:smarttags" w:element="metricconverter">
        <w:smartTagPr>
          <w:attr w:name="ProductID" w:val="25 см"/>
        </w:smartTagPr>
        <w:r w:rsidRPr="00A32396">
          <w:rPr>
            <w:rFonts w:cs="Arial"/>
            <w:sz w:val="16"/>
            <w:szCs w:val="16"/>
          </w:rPr>
          <w:t>25 см</w:t>
        </w:r>
      </w:smartTag>
      <w:r w:rsidRPr="00A32396">
        <w:rPr>
          <w:rFonts w:cs="Arial"/>
          <w:sz w:val="16"/>
          <w:szCs w:val="16"/>
        </w:rPr>
        <w:t xml:space="preserve"> и более при наличии у новорожденного признаков жив</w:t>
      </w:r>
      <w:r w:rsidRPr="00A32396">
        <w:rPr>
          <w:rFonts w:cs="Arial"/>
          <w:sz w:val="16"/>
          <w:szCs w:val="16"/>
        </w:rPr>
        <w:t>о</w:t>
      </w:r>
      <w:r w:rsidRPr="00A32396">
        <w:rPr>
          <w:rFonts w:cs="Arial"/>
          <w:sz w:val="16"/>
          <w:szCs w:val="16"/>
        </w:rPr>
        <w:t>рождения (дыхание, сердцебиение, пульсация пуповины</w:t>
      </w:r>
      <w:proofErr w:type="gramEnd"/>
      <w:r w:rsidRPr="00A32396">
        <w:rPr>
          <w:rFonts w:cs="Arial"/>
          <w:sz w:val="16"/>
          <w:szCs w:val="16"/>
        </w:rPr>
        <w:t xml:space="preserve"> или произвольные движения мускулатуры независимо от того, перерезана пуповина и отделилась ли плацента)».</w:t>
      </w:r>
    </w:p>
    <w:p w:rsidR="003C15BD" w:rsidRPr="00A32396" w:rsidRDefault="003C15BD" w:rsidP="003C15BD">
      <w:pPr>
        <w:spacing w:line="200" w:lineRule="exact"/>
        <w:ind w:firstLine="284"/>
        <w:jc w:val="both"/>
        <w:rPr>
          <w:rFonts w:cs="Arial"/>
          <w:sz w:val="16"/>
          <w:szCs w:val="16"/>
        </w:rPr>
      </w:pPr>
      <w:r w:rsidRPr="00A32396">
        <w:rPr>
          <w:rFonts w:cs="Arial"/>
          <w:sz w:val="16"/>
          <w:szCs w:val="16"/>
        </w:rPr>
        <w:t xml:space="preserve">Брачный возраст в Российской Федерации, установленный законом – 18 лет для мужчин и для женщин. </w:t>
      </w:r>
    </w:p>
    <w:p w:rsidR="003C15BD" w:rsidRPr="00A32396" w:rsidRDefault="003C15BD" w:rsidP="003C15BD">
      <w:pPr>
        <w:spacing w:line="200" w:lineRule="exact"/>
        <w:ind w:firstLine="284"/>
        <w:jc w:val="both"/>
        <w:rPr>
          <w:rFonts w:cs="Arial"/>
          <w:sz w:val="16"/>
          <w:szCs w:val="16"/>
        </w:rPr>
      </w:pPr>
      <w:r w:rsidRPr="00A32396">
        <w:rPr>
          <w:rFonts w:cs="Arial"/>
          <w:sz w:val="16"/>
          <w:szCs w:val="16"/>
        </w:rPr>
        <w:t>При наличии уважительных причин органы местного самоуправления вправе по просьбе лиц, желающих вступить в брак, ра</w:t>
      </w:r>
      <w:r w:rsidRPr="00A32396">
        <w:rPr>
          <w:rFonts w:cs="Arial"/>
          <w:sz w:val="16"/>
          <w:szCs w:val="16"/>
        </w:rPr>
        <w:t>з</w:t>
      </w:r>
      <w:r w:rsidRPr="00A32396">
        <w:rPr>
          <w:rFonts w:cs="Arial"/>
          <w:sz w:val="16"/>
          <w:szCs w:val="16"/>
        </w:rPr>
        <w:t>решить вступить в брак лицам, достигшим возраста 16 лет. Законами субъектов Российской Федерации могут быть установлены порядок и условия, при которых всту</w:t>
      </w:r>
      <w:r w:rsidRPr="00A32396">
        <w:rPr>
          <w:rFonts w:cs="Arial"/>
          <w:sz w:val="16"/>
          <w:szCs w:val="16"/>
        </w:rPr>
        <w:softHyphen/>
        <w:t>пление в брак может быть разрешено, в виде исключения, до 16 лет.</w:t>
      </w:r>
    </w:p>
    <w:p w:rsidR="003C15BD" w:rsidRPr="00D87ABE" w:rsidRDefault="003C15BD" w:rsidP="003C15BD">
      <w:pPr>
        <w:spacing w:line="200" w:lineRule="exact"/>
        <w:ind w:firstLine="284"/>
        <w:jc w:val="both"/>
        <w:rPr>
          <w:rFonts w:cs="Arial"/>
          <w:color w:val="000000"/>
          <w:sz w:val="16"/>
        </w:rPr>
      </w:pPr>
      <w:r w:rsidRPr="00D87ABE">
        <w:rPr>
          <w:rFonts w:cs="Arial"/>
          <w:color w:val="000000"/>
          <w:sz w:val="16"/>
        </w:rPr>
        <w:t xml:space="preserve">Общие показатели </w:t>
      </w:r>
      <w:r w:rsidRPr="00D87ABE">
        <w:rPr>
          <w:rFonts w:cs="Arial"/>
          <w:b/>
          <w:color w:val="000000"/>
          <w:sz w:val="16"/>
        </w:rPr>
        <w:t xml:space="preserve">естественного движения населения </w:t>
      </w:r>
      <w:r w:rsidRPr="00D87ABE">
        <w:rPr>
          <w:rFonts w:cs="Arial"/>
          <w:color w:val="000000"/>
          <w:sz w:val="16"/>
        </w:rPr>
        <w:t xml:space="preserve">используются, как правило, для оценки текущих изменений </w:t>
      </w:r>
      <w:r w:rsidRPr="00D87ABE">
        <w:rPr>
          <w:rFonts w:cs="Arial"/>
          <w:color w:val="000000"/>
          <w:sz w:val="16"/>
        </w:rPr>
        <w:br/>
        <w:t>в развитии населения в целом, например, как составляющие при расчете его численности.</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Естественный прирост населения </w:t>
      </w:r>
      <w:r w:rsidRPr="00D87ABE">
        <w:rPr>
          <w:rFonts w:cs="Arial"/>
          <w:color w:val="000000"/>
          <w:sz w:val="16"/>
        </w:rPr>
        <w:t xml:space="preserve">– абсолютная величина разности между числами </w:t>
      </w:r>
      <w:proofErr w:type="gramStart"/>
      <w:r w:rsidRPr="00D87ABE">
        <w:rPr>
          <w:rFonts w:cs="Arial"/>
          <w:color w:val="000000"/>
          <w:sz w:val="16"/>
        </w:rPr>
        <w:t>родившихся</w:t>
      </w:r>
      <w:proofErr w:type="gramEnd"/>
      <w:r w:rsidRPr="00D87ABE">
        <w:rPr>
          <w:rFonts w:cs="Arial"/>
          <w:color w:val="000000"/>
          <w:sz w:val="16"/>
        </w:rPr>
        <w:t xml:space="preserve"> и умерших за определенный промежуток времени. Его величина может быть как положительной, так и отрицательной.</w:t>
      </w:r>
    </w:p>
    <w:p w:rsidR="003C15BD" w:rsidRPr="00D87ABE" w:rsidRDefault="003C15BD" w:rsidP="003C15BD">
      <w:pPr>
        <w:spacing w:line="200" w:lineRule="exact"/>
        <w:ind w:firstLine="284"/>
        <w:jc w:val="both"/>
        <w:rPr>
          <w:rFonts w:cs="Arial"/>
          <w:color w:val="000000"/>
          <w:sz w:val="16"/>
        </w:rPr>
      </w:pPr>
      <w:r w:rsidRPr="00D87ABE">
        <w:rPr>
          <w:rFonts w:cs="Arial"/>
          <w:b/>
          <w:bCs/>
          <w:color w:val="000000"/>
          <w:sz w:val="16"/>
        </w:rPr>
        <w:lastRenderedPageBreak/>
        <w:t>Коэффициенты рождаемости и смертности общие</w:t>
      </w:r>
      <w:r w:rsidRPr="00D87ABE">
        <w:rPr>
          <w:rFonts w:cs="Arial"/>
          <w:color w:val="000000"/>
          <w:sz w:val="16"/>
        </w:rPr>
        <w:t xml:space="preserve"> – отношение соответственно числа </w:t>
      </w:r>
      <w:proofErr w:type="gramStart"/>
      <w:r w:rsidRPr="00D87ABE">
        <w:rPr>
          <w:rFonts w:cs="Arial"/>
          <w:color w:val="000000"/>
          <w:sz w:val="16"/>
        </w:rPr>
        <w:t>родившихся</w:t>
      </w:r>
      <w:proofErr w:type="gramEnd"/>
      <w:r w:rsidRPr="00D87ABE">
        <w:rPr>
          <w:rFonts w:cs="Arial"/>
          <w:color w:val="000000"/>
          <w:sz w:val="16"/>
        </w:rPr>
        <w:t xml:space="preserve"> (живыми) и числа уме</w:t>
      </w:r>
      <w:r w:rsidRPr="00D87ABE">
        <w:rPr>
          <w:rFonts w:cs="Arial"/>
          <w:color w:val="000000"/>
          <w:sz w:val="16"/>
        </w:rPr>
        <w:t>р</w:t>
      </w:r>
      <w:r w:rsidRPr="00D87ABE">
        <w:rPr>
          <w:rFonts w:cs="Arial"/>
          <w:color w:val="000000"/>
          <w:sz w:val="16"/>
        </w:rPr>
        <w:t>ших в течение календарного года к среднегодовой численности населения. Исчисляются в промилле (на 1000 человек населения).</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Коэффициент естественного прироста </w:t>
      </w:r>
      <w:r w:rsidRPr="00D87ABE">
        <w:rPr>
          <w:rFonts w:cs="Arial"/>
          <w:color w:val="000000"/>
          <w:sz w:val="16"/>
        </w:rPr>
        <w:t>– разность общих коэффициентов рождаемости и смертности.</w:t>
      </w:r>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 xml:space="preserve">Коэффициенты </w:t>
      </w:r>
      <w:proofErr w:type="spellStart"/>
      <w:r w:rsidRPr="00D87ABE">
        <w:rPr>
          <w:rFonts w:cs="Arial"/>
          <w:b/>
          <w:color w:val="000000"/>
          <w:sz w:val="16"/>
        </w:rPr>
        <w:t>брачности</w:t>
      </w:r>
      <w:proofErr w:type="spellEnd"/>
      <w:r w:rsidRPr="00D87ABE">
        <w:rPr>
          <w:rFonts w:cs="Arial"/>
          <w:b/>
          <w:color w:val="000000"/>
          <w:sz w:val="16"/>
        </w:rPr>
        <w:t xml:space="preserve"> и разводимости общие </w:t>
      </w:r>
      <w:r w:rsidRPr="00360CD5">
        <w:rPr>
          <w:rFonts w:cs="Arial"/>
          <w:color w:val="000000"/>
          <w:sz w:val="16"/>
        </w:rPr>
        <w:t>–</w:t>
      </w:r>
      <w:r w:rsidRPr="00D87ABE">
        <w:rPr>
          <w:rFonts w:cs="Arial"/>
          <w:color w:val="000000"/>
          <w:sz w:val="16"/>
        </w:rPr>
        <w:t xml:space="preserve"> 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3C15BD" w:rsidRPr="00D87ABE" w:rsidRDefault="003C15BD" w:rsidP="003C15BD">
      <w:pPr>
        <w:spacing w:line="200" w:lineRule="exact"/>
        <w:ind w:firstLine="284"/>
        <w:jc w:val="both"/>
        <w:rPr>
          <w:rFonts w:cs="Arial"/>
          <w:color w:val="000000"/>
          <w:sz w:val="16"/>
        </w:rPr>
      </w:pPr>
      <w:proofErr w:type="gramStart"/>
      <w:r w:rsidRPr="00D87ABE">
        <w:rPr>
          <w:rFonts w:cs="Arial"/>
          <w:b/>
          <w:color w:val="000000"/>
          <w:sz w:val="16"/>
        </w:rPr>
        <w:t>Коэффициент младенческой смертности</w:t>
      </w:r>
      <w:r w:rsidRPr="00D87ABE">
        <w:rPr>
          <w:rFonts w:cs="Arial"/>
          <w:color w:val="000000"/>
          <w:sz w:val="16"/>
        </w:rPr>
        <w:t xml:space="preserve"> исчисляется как 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w:t>
      </w:r>
      <w:r w:rsidRPr="00D87ABE">
        <w:rPr>
          <w:rFonts w:cs="Arial"/>
          <w:color w:val="000000"/>
          <w:sz w:val="16"/>
        </w:rPr>
        <w:t>х</w:t>
      </w:r>
      <w:r w:rsidRPr="00D87ABE">
        <w:rPr>
          <w:rFonts w:cs="Arial"/>
          <w:color w:val="000000"/>
          <w:sz w:val="16"/>
        </w:rPr>
        <w:t>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r w:rsidRPr="00D87ABE">
        <w:rPr>
          <w:rFonts w:cs="Arial"/>
          <w:color w:val="000000"/>
          <w:sz w:val="16"/>
        </w:rPr>
        <w:t xml:space="preserve"> Исчисляется в промилле (на 1000 родившихся живыми).</w:t>
      </w:r>
    </w:p>
    <w:p w:rsidR="003C15BD" w:rsidRPr="00D87ABE" w:rsidRDefault="003C15BD" w:rsidP="003C15BD">
      <w:pPr>
        <w:pStyle w:val="af3"/>
        <w:spacing w:line="200" w:lineRule="exact"/>
        <w:ind w:left="0"/>
        <w:rPr>
          <w:rFonts w:cs="Arial"/>
          <w:color w:val="000000"/>
        </w:rPr>
      </w:pPr>
      <w:r w:rsidRPr="00D87ABE">
        <w:rPr>
          <w:rFonts w:cs="Arial"/>
          <w:color w:val="000000"/>
        </w:rPr>
        <w:t xml:space="preserve">Для развернутой (полной) характеристики демографической ситуации наряду с общими коэффициентами используются </w:t>
      </w:r>
      <w:r>
        <w:rPr>
          <w:rFonts w:cs="Arial"/>
          <w:color w:val="000000"/>
        </w:rPr>
        <w:br/>
      </w:r>
      <w:r w:rsidRPr="00D87ABE">
        <w:rPr>
          <w:rFonts w:cs="Arial"/>
          <w:color w:val="000000"/>
        </w:rPr>
        <w:t>и специальные коэффициенты, приведенные ниже.</w:t>
      </w:r>
    </w:p>
    <w:p w:rsidR="003C15BD" w:rsidRPr="00D87ABE" w:rsidRDefault="003C15BD" w:rsidP="003C15BD">
      <w:pPr>
        <w:pStyle w:val="af3"/>
        <w:spacing w:line="200" w:lineRule="exact"/>
        <w:ind w:left="0"/>
        <w:rPr>
          <w:rFonts w:cs="Arial"/>
          <w:b/>
          <w:color w:val="000000"/>
        </w:rPr>
      </w:pPr>
      <w:r w:rsidRPr="00D87ABE">
        <w:rPr>
          <w:b/>
          <w:color w:val="000000"/>
        </w:rPr>
        <w:t xml:space="preserve">Возрастные коэффициенты рождаемости </w:t>
      </w:r>
      <w:r>
        <w:rPr>
          <w:color w:val="000000"/>
        </w:rPr>
        <w:t>–</w:t>
      </w:r>
      <w:r w:rsidRPr="008E4A7A">
        <w:rPr>
          <w:color w:val="000000"/>
        </w:rPr>
        <w:t xml:space="preserve"> </w:t>
      </w:r>
      <w:r w:rsidRPr="00D87ABE">
        <w:rPr>
          <w:color w:val="000000"/>
        </w:rPr>
        <w:t xml:space="preserve">отношение соответственно числа </w:t>
      </w:r>
      <w:r w:rsidRPr="00D87ABE">
        <w:rPr>
          <w:rFonts w:cs="Arial"/>
          <w:color w:val="000000"/>
        </w:rPr>
        <w:t>родившихся за год у женщин данной возрас</w:t>
      </w:r>
      <w:r w:rsidRPr="00D87ABE">
        <w:rPr>
          <w:rFonts w:cs="Arial"/>
          <w:color w:val="000000"/>
        </w:rPr>
        <w:t>т</w:t>
      </w:r>
      <w:r w:rsidRPr="00D87ABE">
        <w:rPr>
          <w:rFonts w:cs="Arial"/>
          <w:color w:val="000000"/>
        </w:rPr>
        <w:t>ной группы к среднегодовой численности женщин этого возраста по текущей оценке. Для вычисления коэффициента для возрас</w:t>
      </w:r>
      <w:r w:rsidRPr="00D87ABE">
        <w:rPr>
          <w:rFonts w:cs="Arial"/>
          <w:color w:val="000000"/>
        </w:rPr>
        <w:t>т</w:t>
      </w:r>
      <w:r w:rsidRPr="00D87ABE">
        <w:rPr>
          <w:rFonts w:cs="Arial"/>
          <w:color w:val="000000"/>
        </w:rPr>
        <w:t>ной группы моложе 20 лет в качестве знаменателя принята численность женщин в возрасте 15</w:t>
      </w:r>
      <w:r>
        <w:rPr>
          <w:rFonts w:cs="Arial"/>
          <w:color w:val="000000"/>
        </w:rPr>
        <w:t>–</w:t>
      </w:r>
      <w:r w:rsidRPr="00D87ABE">
        <w:rPr>
          <w:rFonts w:cs="Arial"/>
          <w:color w:val="000000"/>
        </w:rPr>
        <w:t>19 лет. При вычислении коэфф</w:t>
      </w:r>
      <w:r w:rsidRPr="00D87ABE">
        <w:rPr>
          <w:rFonts w:cs="Arial"/>
          <w:color w:val="000000"/>
        </w:rPr>
        <w:t>и</w:t>
      </w:r>
      <w:r w:rsidRPr="00D87ABE">
        <w:rPr>
          <w:rFonts w:cs="Arial"/>
          <w:color w:val="000000"/>
        </w:rPr>
        <w:t>циента для возрастной группы 15</w:t>
      </w:r>
      <w:r>
        <w:rPr>
          <w:rFonts w:cs="Arial"/>
          <w:color w:val="000000"/>
        </w:rPr>
        <w:t xml:space="preserve"> – </w:t>
      </w:r>
      <w:r w:rsidRPr="00D87ABE">
        <w:rPr>
          <w:rFonts w:cs="Arial"/>
          <w:color w:val="000000"/>
        </w:rPr>
        <w:t>49 лет в числитель включены все родившиеся, включая родившихся у матерей в возрасте до 15 и 50 лет и старше.</w:t>
      </w:r>
    </w:p>
    <w:p w:rsidR="003C15BD" w:rsidRPr="00D87ABE" w:rsidRDefault="003C15BD" w:rsidP="003C15BD">
      <w:pPr>
        <w:pStyle w:val="af3"/>
        <w:spacing w:line="200" w:lineRule="exact"/>
        <w:ind w:left="0"/>
        <w:rPr>
          <w:rFonts w:cs="Arial"/>
          <w:color w:val="000000"/>
        </w:rPr>
      </w:pPr>
      <w:r w:rsidRPr="00D87ABE">
        <w:rPr>
          <w:b/>
          <w:color w:val="000000"/>
        </w:rPr>
        <w:t xml:space="preserve">Суммарный коэффициент рождаемости </w:t>
      </w:r>
      <w:r w:rsidRPr="00147AAD">
        <w:rPr>
          <w:color w:val="000000"/>
        </w:rPr>
        <w:t>–</w:t>
      </w:r>
      <w:r w:rsidRPr="00D87ABE">
        <w:rPr>
          <w:b/>
          <w:color w:val="000000"/>
        </w:rPr>
        <w:t xml:space="preserve"> </w:t>
      </w:r>
      <w:r w:rsidRPr="00D87ABE">
        <w:rPr>
          <w:color w:val="000000"/>
        </w:rPr>
        <w:t xml:space="preserve">сумма возрастных коэффициентов рождаемости, рассчитанных для </w:t>
      </w:r>
      <w:r w:rsidRPr="00D87ABE">
        <w:rPr>
          <w:rFonts w:cs="Arial"/>
          <w:color w:val="000000"/>
        </w:rPr>
        <w:t>возрастных групп в интервале 15</w:t>
      </w:r>
      <w:r>
        <w:rPr>
          <w:rFonts w:cs="Arial"/>
          <w:color w:val="000000"/>
        </w:rPr>
        <w:t xml:space="preserve"> – </w:t>
      </w:r>
      <w:r w:rsidRPr="00D87ABE">
        <w:rPr>
          <w:rFonts w:cs="Arial"/>
          <w:color w:val="000000"/>
        </w:rPr>
        <w:t xml:space="preserve">49 лет. Этот </w:t>
      </w:r>
      <w:r w:rsidRPr="00D87ABE">
        <w:rPr>
          <w:color w:val="000000"/>
        </w:rPr>
        <w:t>коэффициент показывает, сколько в среднем детей родила бы одна женщина на протяжении всего репродуктивного периода (т.е. от 15 до 50 лет) при сохранении по</w:t>
      </w:r>
      <w:r>
        <w:rPr>
          <w:color w:val="000000"/>
        </w:rPr>
        <w:t xml:space="preserve"> </w:t>
      </w:r>
      <w:r w:rsidRPr="00D87ABE">
        <w:rPr>
          <w:color w:val="000000"/>
        </w:rPr>
        <w:t>возрастной рождаемости на уровне того года, для которого вычисляется показатель. Его величина, в отлич</w:t>
      </w:r>
      <w:r>
        <w:rPr>
          <w:color w:val="000000"/>
        </w:rPr>
        <w:t>и</w:t>
      </w:r>
      <w:r w:rsidRPr="00D87ABE">
        <w:rPr>
          <w:color w:val="000000"/>
        </w:rPr>
        <w:t>е от общего коэффициента рождаемости, не зависит от возрастного состава нас</w:t>
      </w:r>
      <w:r w:rsidRPr="00D87ABE">
        <w:rPr>
          <w:color w:val="000000"/>
        </w:rPr>
        <w:t>е</w:t>
      </w:r>
      <w:r w:rsidRPr="00D87ABE">
        <w:rPr>
          <w:color w:val="000000"/>
        </w:rPr>
        <w:t>ления и характеризует средний уровень рождаемости в данном календарном году.</w:t>
      </w:r>
    </w:p>
    <w:p w:rsidR="003C15BD" w:rsidRPr="00D87ABE" w:rsidRDefault="003C15BD" w:rsidP="003C15BD">
      <w:pPr>
        <w:pStyle w:val="af3"/>
        <w:spacing w:line="200" w:lineRule="exact"/>
        <w:ind w:left="0"/>
        <w:rPr>
          <w:rFonts w:cs="Arial"/>
          <w:color w:val="000000"/>
        </w:rPr>
      </w:pPr>
      <w:r w:rsidRPr="00D87ABE">
        <w:rPr>
          <w:rFonts w:cs="Arial"/>
          <w:b/>
          <w:color w:val="000000"/>
        </w:rPr>
        <w:t>Ожидаемая продолжительность жизни при рождении</w:t>
      </w:r>
      <w:r w:rsidRPr="00D87ABE">
        <w:rPr>
          <w:rFonts w:cs="Arial"/>
          <w:color w:val="000000"/>
        </w:rPr>
        <w:t xml:space="preserve"> </w:t>
      </w:r>
      <w:r>
        <w:rPr>
          <w:rFonts w:cs="Arial"/>
          <w:color w:val="000000"/>
        </w:rPr>
        <w:t>–</w:t>
      </w:r>
      <w:r w:rsidRPr="00D87ABE">
        <w:rPr>
          <w:rFonts w:cs="Arial"/>
          <w:color w:val="000000"/>
        </w:rPr>
        <w:t xml:space="preserve"> число лет, которое в среднем предстояло бы прожить человеку </w:t>
      </w:r>
      <w:r>
        <w:rPr>
          <w:rFonts w:cs="Arial"/>
          <w:color w:val="000000"/>
        </w:rPr>
        <w:br/>
      </w:r>
      <w:r w:rsidRPr="00D87ABE">
        <w:rPr>
          <w:rFonts w:cs="Arial"/>
          <w:color w:val="000000"/>
        </w:rPr>
        <w:t xml:space="preserve">из поколения родившихся при условии, что на протяжении всей жизни этого поколения повозрастная смертность останется </w:t>
      </w:r>
      <w:r>
        <w:rPr>
          <w:rFonts w:cs="Arial"/>
          <w:color w:val="000000"/>
        </w:rPr>
        <w:br/>
      </w:r>
      <w:r w:rsidRPr="00D87ABE">
        <w:rPr>
          <w:rFonts w:cs="Arial"/>
          <w:color w:val="000000"/>
        </w:rPr>
        <w:t xml:space="preserve">на уровне того года, для которого вычислен показатель. </w:t>
      </w:r>
    </w:p>
    <w:p w:rsidR="003C15BD" w:rsidRPr="00D87ABE" w:rsidRDefault="003C15BD" w:rsidP="003C15BD">
      <w:pPr>
        <w:pStyle w:val="af3"/>
        <w:spacing w:line="200" w:lineRule="exact"/>
        <w:ind w:left="0"/>
        <w:rPr>
          <w:color w:val="000000"/>
        </w:rPr>
      </w:pPr>
      <w:r w:rsidRPr="00D87ABE">
        <w:rPr>
          <w:b/>
          <w:color w:val="000000"/>
        </w:rPr>
        <w:t>Возрастные коэффициенты смертности</w:t>
      </w:r>
      <w:r w:rsidRPr="00D87ABE">
        <w:rPr>
          <w:color w:val="000000"/>
        </w:rPr>
        <w:t xml:space="preserve"> – рассчитываются как отношение соответственно числа умерших в данном возрасте в течение календарного года к среднегодовой численности лиц данного возраста по текущей оценке.</w:t>
      </w:r>
    </w:p>
    <w:p w:rsidR="003C15BD" w:rsidRPr="00D87ABE" w:rsidRDefault="003C15BD" w:rsidP="003C15BD">
      <w:pPr>
        <w:pStyle w:val="af3"/>
        <w:spacing w:line="200" w:lineRule="exact"/>
        <w:ind w:left="0"/>
        <w:rPr>
          <w:rFonts w:cs="Arial"/>
          <w:color w:val="000000"/>
        </w:rPr>
      </w:pPr>
      <w:r w:rsidRPr="00D87ABE">
        <w:rPr>
          <w:color w:val="000000"/>
        </w:rPr>
        <w:t>Эти коэффициенты характеризуют средний уровень смертности в каждой возр</w:t>
      </w:r>
      <w:r>
        <w:rPr>
          <w:color w:val="000000"/>
        </w:rPr>
        <w:t>а</w:t>
      </w:r>
      <w:r w:rsidRPr="00D87ABE">
        <w:rPr>
          <w:color w:val="000000"/>
        </w:rPr>
        <w:t>стной группе в календарном году</w:t>
      </w:r>
    </w:p>
    <w:p w:rsidR="003C15BD" w:rsidRPr="00A32396" w:rsidRDefault="003C15BD" w:rsidP="003C15BD">
      <w:pPr>
        <w:spacing w:line="200" w:lineRule="exact"/>
        <w:ind w:firstLine="284"/>
        <w:jc w:val="both"/>
        <w:rPr>
          <w:rFonts w:cs="Arial"/>
          <w:sz w:val="16"/>
        </w:rPr>
      </w:pPr>
      <w:r w:rsidRPr="00D87ABE">
        <w:rPr>
          <w:rFonts w:cs="Arial"/>
          <w:b/>
          <w:color w:val="000000"/>
          <w:sz w:val="16"/>
        </w:rPr>
        <w:t xml:space="preserve">Табл. 4.19, 4.21. </w:t>
      </w:r>
      <w:proofErr w:type="gramStart"/>
      <w:r w:rsidRPr="00D87ABE">
        <w:rPr>
          <w:rFonts w:cs="Arial"/>
          <w:color w:val="000000"/>
          <w:sz w:val="16"/>
        </w:rPr>
        <w:t>Источником информации о</w:t>
      </w:r>
      <w:r w:rsidRPr="00D87ABE">
        <w:rPr>
          <w:rFonts w:cs="Arial"/>
          <w:b/>
          <w:color w:val="000000"/>
          <w:sz w:val="16"/>
        </w:rPr>
        <w:t xml:space="preserve"> причинах смерти</w:t>
      </w:r>
      <w:r w:rsidRPr="00D87ABE">
        <w:rPr>
          <w:rFonts w:cs="Arial"/>
          <w:color w:val="000000"/>
          <w:sz w:val="16"/>
        </w:rPr>
        <w:t xml:space="preserve"> являются записи в медицинских свидетельствах о смерти, </w:t>
      </w:r>
      <w:r>
        <w:rPr>
          <w:rFonts w:cs="Arial"/>
          <w:color w:val="000000"/>
          <w:sz w:val="16"/>
        </w:rPr>
        <w:br/>
      </w:r>
      <w:r w:rsidRPr="00D87ABE">
        <w:rPr>
          <w:rFonts w:cs="Arial"/>
          <w:color w:val="000000"/>
          <w:sz w:val="16"/>
        </w:rPr>
        <w:t xml:space="preserve">составляемых врачом относительно заболевания, внешних причин смерти </w:t>
      </w:r>
      <w:r>
        <w:rPr>
          <w:rFonts w:cs="Arial"/>
          <w:color w:val="000000"/>
          <w:sz w:val="16"/>
        </w:rPr>
        <w:t>–</w:t>
      </w:r>
      <w:r w:rsidRPr="00D87ABE">
        <w:rPr>
          <w:rFonts w:cs="Arial"/>
          <w:color w:val="000000"/>
          <w:sz w:val="16"/>
        </w:rPr>
        <w:t xml:space="preserve">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w:t>
      </w:r>
      <w:proofErr w:type="gramEnd"/>
      <w:r w:rsidRPr="00D87ABE">
        <w:rPr>
          <w:rFonts w:cs="Arial"/>
          <w:color w:val="000000"/>
          <w:sz w:val="16"/>
        </w:rPr>
        <w:t xml:space="preserve"> </w:t>
      </w:r>
      <w:r w:rsidRPr="00D87ABE">
        <w:rPr>
          <w:rFonts w:cs="Arial"/>
          <w:bCs/>
          <w:color w:val="000000"/>
          <w:sz w:val="16"/>
        </w:rPr>
        <w:t xml:space="preserve">Такие записи </w:t>
      </w:r>
      <w:r>
        <w:rPr>
          <w:rFonts w:cs="Arial"/>
          <w:bCs/>
          <w:color w:val="000000"/>
          <w:sz w:val="16"/>
        </w:rPr>
        <w:br/>
      </w:r>
      <w:r w:rsidRPr="00A32396">
        <w:rPr>
          <w:rFonts w:cs="Arial"/>
          <w:bCs/>
          <w:sz w:val="16"/>
        </w:rPr>
        <w:t>служат основанием для указания причины смерти в записях актов о смерти</w:t>
      </w:r>
      <w:r w:rsidRPr="00A32396">
        <w:rPr>
          <w:rFonts w:cs="Arial"/>
          <w:b/>
          <w:sz w:val="16"/>
        </w:rPr>
        <w:t>.</w:t>
      </w:r>
    </w:p>
    <w:p w:rsidR="003C15BD" w:rsidRPr="00A32396" w:rsidRDefault="003C15BD" w:rsidP="003C15BD">
      <w:pPr>
        <w:spacing w:line="200" w:lineRule="exact"/>
        <w:ind w:firstLine="284"/>
        <w:jc w:val="both"/>
        <w:rPr>
          <w:sz w:val="16"/>
          <w:szCs w:val="16"/>
        </w:rPr>
      </w:pPr>
      <w:proofErr w:type="gramStart"/>
      <w:r w:rsidRPr="00A32396">
        <w:rPr>
          <w:sz w:val="16"/>
          <w:szCs w:val="16"/>
        </w:rPr>
        <w:t xml:space="preserve">Начиная с </w:t>
      </w:r>
      <w:smartTag w:uri="urn:schemas-microsoft-com:office:smarttags" w:element="metricconverter">
        <w:smartTagPr>
          <w:attr w:name="ProductID" w:val="1999 г"/>
        </w:smartTagPr>
        <w:r w:rsidRPr="00A32396">
          <w:rPr>
            <w:sz w:val="16"/>
            <w:szCs w:val="16"/>
          </w:rPr>
          <w:t>1999 г</w:t>
        </w:r>
      </w:smartTag>
      <w:r w:rsidRPr="00A32396">
        <w:rPr>
          <w:sz w:val="16"/>
          <w:szCs w:val="16"/>
        </w:rPr>
        <w:t>. разработка данных об умерших по причинам смерти в Росстате производилась согласно Краткой номенкл</w:t>
      </w:r>
      <w:r w:rsidRPr="00A32396">
        <w:rPr>
          <w:sz w:val="16"/>
          <w:szCs w:val="16"/>
        </w:rPr>
        <w:t>а</w:t>
      </w:r>
      <w:r w:rsidRPr="00A32396">
        <w:rPr>
          <w:sz w:val="16"/>
          <w:szCs w:val="16"/>
        </w:rPr>
        <w:t xml:space="preserve">туре причин смерти </w:t>
      </w:r>
      <w:smartTag w:uri="urn:schemas-microsoft-com:office:smarttags" w:element="metricconverter">
        <w:smartTagPr>
          <w:attr w:name="ProductID" w:val="1997 г"/>
        </w:smartTagPr>
        <w:r w:rsidRPr="00A32396">
          <w:rPr>
            <w:sz w:val="16"/>
            <w:szCs w:val="16"/>
          </w:rPr>
          <w:t>1997 г</w:t>
        </w:r>
      </w:smartTag>
      <w:r w:rsidRPr="00A32396">
        <w:rPr>
          <w:sz w:val="16"/>
          <w:szCs w:val="16"/>
        </w:rPr>
        <w:t>., основанной на Международной статистической классификации болезней и проблем, связанных со зд</w:t>
      </w:r>
      <w:r w:rsidRPr="00A32396">
        <w:rPr>
          <w:sz w:val="16"/>
          <w:szCs w:val="16"/>
        </w:rPr>
        <w:t>о</w:t>
      </w:r>
      <w:r w:rsidRPr="00A32396">
        <w:rPr>
          <w:sz w:val="16"/>
          <w:szCs w:val="16"/>
        </w:rPr>
        <w:t xml:space="preserve">ровьем (Х пересмотр Всемирной организации здравоохранения </w:t>
      </w:r>
      <w:smartTag w:uri="urn:schemas-microsoft-com:office:smarttags" w:element="metricconverter">
        <w:smartTagPr>
          <w:attr w:name="ProductID" w:val="1989 г"/>
        </w:smartTagPr>
        <w:r w:rsidRPr="00A32396">
          <w:rPr>
            <w:sz w:val="16"/>
            <w:szCs w:val="16"/>
          </w:rPr>
          <w:t>1989 г</w:t>
        </w:r>
      </w:smartTag>
      <w:r w:rsidRPr="00A32396">
        <w:rPr>
          <w:sz w:val="16"/>
          <w:szCs w:val="16"/>
        </w:rPr>
        <w:t>.).</w:t>
      </w:r>
      <w:proofErr w:type="gramEnd"/>
    </w:p>
    <w:p w:rsidR="003C15BD" w:rsidRPr="00A32396" w:rsidRDefault="003C15BD" w:rsidP="003C15BD">
      <w:pPr>
        <w:spacing w:line="200" w:lineRule="exact"/>
        <w:ind w:firstLine="284"/>
        <w:jc w:val="both"/>
        <w:rPr>
          <w:sz w:val="16"/>
          <w:szCs w:val="16"/>
        </w:rPr>
      </w:pPr>
      <w:r w:rsidRPr="00A32396">
        <w:rPr>
          <w:sz w:val="16"/>
          <w:szCs w:val="16"/>
        </w:rPr>
        <w:t xml:space="preserve">C </w:t>
      </w:r>
      <w:smartTag w:uri="urn:schemas-microsoft-com:office:smarttags" w:element="metricconverter">
        <w:smartTagPr>
          <w:attr w:name="ProductID" w:val="2011 г"/>
        </w:smartTagPr>
        <w:r w:rsidRPr="00A32396">
          <w:rPr>
            <w:sz w:val="16"/>
            <w:szCs w:val="16"/>
          </w:rPr>
          <w:t>2011 г</w:t>
        </w:r>
      </w:smartTag>
      <w:r w:rsidRPr="00A32396">
        <w:rPr>
          <w:sz w:val="16"/>
          <w:szCs w:val="16"/>
        </w:rPr>
        <w:t xml:space="preserve">. разработка производится согласно Краткой номенклатуре причин смерти </w:t>
      </w:r>
      <w:smartTag w:uri="urn:schemas-microsoft-com:office:smarttags" w:element="metricconverter">
        <w:smartTagPr>
          <w:attr w:name="ProductID" w:val="2010 г"/>
        </w:smartTagPr>
        <w:r w:rsidRPr="00A32396">
          <w:rPr>
            <w:sz w:val="16"/>
            <w:szCs w:val="16"/>
          </w:rPr>
          <w:t>2010 г</w:t>
        </w:r>
      </w:smartTag>
      <w:r w:rsidRPr="00A32396">
        <w:rPr>
          <w:sz w:val="16"/>
          <w:szCs w:val="16"/>
        </w:rPr>
        <w:t xml:space="preserve">., основанной на Международной </w:t>
      </w:r>
      <w:r>
        <w:rPr>
          <w:sz w:val="16"/>
          <w:szCs w:val="16"/>
        </w:rPr>
        <w:br/>
      </w:r>
      <w:r w:rsidRPr="00A32396">
        <w:rPr>
          <w:sz w:val="16"/>
          <w:szCs w:val="16"/>
        </w:rPr>
        <w:t>статистической классификации болезней и проблем, связанных со здоровьем (Х пересмотр Всемирной организации здравоохр</w:t>
      </w:r>
      <w:r w:rsidRPr="00A32396">
        <w:rPr>
          <w:sz w:val="16"/>
          <w:szCs w:val="16"/>
        </w:rPr>
        <w:t>а</w:t>
      </w:r>
      <w:r w:rsidRPr="00A32396">
        <w:rPr>
          <w:sz w:val="16"/>
          <w:szCs w:val="16"/>
        </w:rPr>
        <w:t xml:space="preserve">нения </w:t>
      </w:r>
      <w:smartTag w:uri="urn:schemas-microsoft-com:office:smarttags" w:element="metricconverter">
        <w:smartTagPr>
          <w:attr w:name="ProductID" w:val="1989 г"/>
        </w:smartTagPr>
        <w:r w:rsidRPr="00A32396">
          <w:rPr>
            <w:sz w:val="16"/>
            <w:szCs w:val="16"/>
          </w:rPr>
          <w:t>1989 г</w:t>
        </w:r>
      </w:smartTag>
      <w:r w:rsidRPr="00A32396">
        <w:rPr>
          <w:sz w:val="16"/>
          <w:szCs w:val="16"/>
        </w:rPr>
        <w:t>.).</w:t>
      </w:r>
    </w:p>
    <w:p w:rsidR="003C15BD" w:rsidRPr="00A32396" w:rsidRDefault="003C15BD" w:rsidP="003C15BD">
      <w:pPr>
        <w:pStyle w:val="af3"/>
        <w:spacing w:line="200" w:lineRule="exact"/>
        <w:ind w:left="0"/>
        <w:rPr>
          <w:bCs/>
        </w:rPr>
      </w:pPr>
      <w:proofErr w:type="gramStart"/>
      <w:r w:rsidRPr="00A32396">
        <w:rPr>
          <w:rFonts w:cs="Arial"/>
          <w:b/>
        </w:rPr>
        <w:t xml:space="preserve">Коэффициенты смертности по причинам смерти – </w:t>
      </w:r>
      <w:r w:rsidRPr="00A32396">
        <w:rPr>
          <w:rFonts w:cs="Arial"/>
          <w:bCs/>
        </w:rPr>
        <w:t>отношение числа умерших от указанных причин смерти к среднегодовой численности населения по текущей оценке.</w:t>
      </w:r>
      <w:proofErr w:type="gramEnd"/>
      <w:r w:rsidRPr="00A32396">
        <w:rPr>
          <w:rFonts w:cs="Arial"/>
          <w:bCs/>
        </w:rPr>
        <w:t xml:space="preserve"> </w:t>
      </w:r>
      <w:proofErr w:type="gramStart"/>
      <w:r w:rsidRPr="00A32396">
        <w:rPr>
          <w:rFonts w:cs="Arial"/>
          <w:bCs/>
        </w:rPr>
        <w:t xml:space="preserve">В отличие от общих коэффициентов смертности они рассчитаны не на 1000 человек, </w:t>
      </w:r>
      <w:r w:rsidRPr="00A32396">
        <w:rPr>
          <w:rFonts w:cs="Arial"/>
          <w:bCs/>
        </w:rPr>
        <w:br/>
        <w:t>а</w:t>
      </w:r>
      <w:r w:rsidRPr="00A32396">
        <w:rPr>
          <w:bCs/>
        </w:rPr>
        <w:t xml:space="preserve"> на 100 000 человек населения (для детей до 1 года – на 10000 родившихся).</w:t>
      </w:r>
      <w:proofErr w:type="gramEnd"/>
    </w:p>
    <w:p w:rsidR="003C15BD" w:rsidRPr="00D87ABE" w:rsidRDefault="003C15BD" w:rsidP="003C15BD">
      <w:pPr>
        <w:spacing w:line="200" w:lineRule="exact"/>
        <w:ind w:firstLine="284"/>
        <w:jc w:val="both"/>
        <w:rPr>
          <w:rFonts w:cs="Arial"/>
          <w:color w:val="000000"/>
          <w:sz w:val="16"/>
        </w:rPr>
      </w:pPr>
      <w:r w:rsidRPr="00D87ABE">
        <w:rPr>
          <w:rFonts w:cs="Arial"/>
          <w:b/>
          <w:color w:val="000000"/>
          <w:sz w:val="16"/>
        </w:rPr>
        <w:t>Табл. 4.24, 4.25.</w:t>
      </w:r>
      <w:r w:rsidRPr="00D87ABE">
        <w:rPr>
          <w:rFonts w:cs="Arial"/>
          <w:color w:val="000000"/>
          <w:sz w:val="16"/>
        </w:rPr>
        <w:t xml:space="preserve"> Данные о международной и внутрироссийской миграции получены в результате разработки поступающих </w:t>
      </w:r>
      <w:r>
        <w:rPr>
          <w:rFonts w:cs="Arial"/>
          <w:color w:val="000000"/>
          <w:sz w:val="16"/>
        </w:rPr>
        <w:br/>
      </w:r>
      <w:r w:rsidRPr="00D87ABE">
        <w:rPr>
          <w:rFonts w:cs="Arial"/>
          <w:color w:val="000000"/>
          <w:sz w:val="16"/>
        </w:rPr>
        <w:t xml:space="preserve">от территориальных органов </w:t>
      </w:r>
      <w:proofErr w:type="gramStart"/>
      <w:r w:rsidRPr="00D87ABE">
        <w:rPr>
          <w:rFonts w:cs="Arial"/>
          <w:color w:val="000000"/>
          <w:sz w:val="16"/>
        </w:rPr>
        <w:t>Министерства внутренних дел первичных документов статистического учета прибытия</w:t>
      </w:r>
      <w:proofErr w:type="gramEnd"/>
      <w:r w:rsidRPr="00D87ABE">
        <w:rPr>
          <w:rFonts w:cs="Arial"/>
          <w:color w:val="000000"/>
          <w:sz w:val="16"/>
        </w:rPr>
        <w:t xml:space="preserve"> и выбытия, </w:t>
      </w:r>
      <w:r>
        <w:rPr>
          <w:rFonts w:cs="Arial"/>
          <w:color w:val="000000"/>
          <w:sz w:val="16"/>
        </w:rPr>
        <w:br/>
      </w:r>
      <w:r w:rsidRPr="00D87ABE">
        <w:rPr>
          <w:rFonts w:cs="Arial"/>
          <w:color w:val="000000"/>
          <w:sz w:val="16"/>
        </w:rPr>
        <w:t xml:space="preserve">которые составляются при регистрации и снятии с регистрационного учета населения по месту жительства. С </w:t>
      </w:r>
      <w:smartTag w:uri="urn:schemas-microsoft-com:office:smarttags" w:element="metricconverter">
        <w:smartTagPr>
          <w:attr w:name="ProductID" w:val="2011 г"/>
        </w:smartTagPr>
        <w:r w:rsidRPr="00D87ABE">
          <w:rPr>
            <w:rFonts w:cs="Arial"/>
            <w:color w:val="000000"/>
            <w:sz w:val="16"/>
          </w:rPr>
          <w:t>2011 г</w:t>
        </w:r>
      </w:smartTag>
      <w:r w:rsidRPr="00D87ABE">
        <w:rPr>
          <w:rFonts w:cs="Arial"/>
          <w:color w:val="000000"/>
          <w:sz w:val="16"/>
        </w:rPr>
        <w:t xml:space="preserve">. </w:t>
      </w:r>
      <w:r>
        <w:rPr>
          <w:rFonts w:cs="Arial"/>
          <w:color w:val="000000"/>
          <w:sz w:val="16"/>
        </w:rPr>
        <w:br/>
      </w:r>
      <w:r w:rsidRPr="00D87ABE">
        <w:rPr>
          <w:rFonts w:cs="Arial"/>
          <w:color w:val="000000"/>
          <w:sz w:val="16"/>
        </w:rPr>
        <w:t xml:space="preserve">в статистический учет долгосрочной миграции населения включены также лица, зарегистрированные по месту пребывания на срок 9 месяцев и более. Формирование числа выбывших осуществляется автоматически </w:t>
      </w:r>
      <w:proofErr w:type="gramStart"/>
      <w:r w:rsidRPr="00D87ABE">
        <w:rPr>
          <w:rFonts w:cs="Arial"/>
          <w:color w:val="000000"/>
          <w:sz w:val="16"/>
        </w:rPr>
        <w:t xml:space="preserve">в процессе электронной обработки данных </w:t>
      </w:r>
      <w:r>
        <w:rPr>
          <w:rFonts w:cs="Arial"/>
          <w:color w:val="000000"/>
          <w:sz w:val="16"/>
        </w:rPr>
        <w:br/>
      </w:r>
      <w:r w:rsidRPr="00D87ABE">
        <w:rPr>
          <w:rFonts w:cs="Arial"/>
          <w:color w:val="000000"/>
          <w:sz w:val="16"/>
        </w:rPr>
        <w:t>о миграции населения при перемещениях в пределах</w:t>
      </w:r>
      <w:proofErr w:type="gramEnd"/>
      <w:r w:rsidRPr="00D87ABE">
        <w:rPr>
          <w:rFonts w:cs="Arial"/>
          <w:color w:val="000000"/>
          <w:sz w:val="16"/>
        </w:rPr>
        <w:t xml:space="preserve"> Российской Федерации, а также по истечении срока пребывания у мигрантов независимо от места прежнего жительства.</w:t>
      </w:r>
    </w:p>
    <w:p w:rsidR="003C15BD" w:rsidRPr="00D87ABE" w:rsidRDefault="003C15BD" w:rsidP="003C15BD">
      <w:pPr>
        <w:pStyle w:val="af3"/>
        <w:spacing w:line="200" w:lineRule="exact"/>
        <w:ind w:left="0"/>
        <w:rPr>
          <w:rFonts w:cs="Arial"/>
          <w:color w:val="000000"/>
        </w:rPr>
      </w:pPr>
      <w:r w:rsidRPr="00D87ABE">
        <w:rPr>
          <w:rFonts w:cs="Arial"/>
          <w:color w:val="000000"/>
        </w:rPr>
        <w:t xml:space="preserve">Понятия "прибывшие" и "выбывшие" характеризуют миграцию с некоторой условностью, так как одно и то же лицо может </w:t>
      </w:r>
      <w:r>
        <w:rPr>
          <w:rFonts w:cs="Arial"/>
          <w:color w:val="000000"/>
        </w:rPr>
        <w:br/>
      </w:r>
      <w:r w:rsidRPr="00D87ABE">
        <w:rPr>
          <w:rFonts w:cs="Arial"/>
          <w:color w:val="000000"/>
        </w:rPr>
        <w:t>в течение года менять место постоянного жительства не один раз.</w:t>
      </w:r>
    </w:p>
    <w:p w:rsidR="003C15BD" w:rsidRPr="00D87ABE" w:rsidRDefault="003C15BD" w:rsidP="003C15BD">
      <w:pPr>
        <w:pStyle w:val="af3"/>
        <w:spacing w:line="200" w:lineRule="exact"/>
        <w:ind w:left="0"/>
        <w:rPr>
          <w:rFonts w:cs="Arial"/>
          <w:color w:val="000000"/>
        </w:rPr>
      </w:pPr>
      <w:r w:rsidRPr="00D87ABE">
        <w:rPr>
          <w:rFonts w:cs="Arial"/>
          <w:b/>
          <w:color w:val="000000"/>
        </w:rPr>
        <w:t>Табл. 4.26</w:t>
      </w:r>
      <w:r>
        <w:rPr>
          <w:rFonts w:cs="Arial"/>
          <w:b/>
          <w:color w:val="000000"/>
        </w:rPr>
        <w:t xml:space="preserve"> – </w:t>
      </w:r>
      <w:r w:rsidRPr="00D87ABE">
        <w:rPr>
          <w:rFonts w:cs="Arial"/>
          <w:b/>
          <w:color w:val="000000"/>
        </w:rPr>
        <w:t>4.28.</w:t>
      </w:r>
      <w:r w:rsidRPr="00D87ABE">
        <w:rPr>
          <w:rFonts w:cs="Arial"/>
          <w:color w:val="000000"/>
        </w:rPr>
        <w:t xml:space="preserve"> Сведения о вынужденных переселенцах, беженцах и лицах, получивших временное убежище, приведены </w:t>
      </w:r>
      <w:r>
        <w:rPr>
          <w:rFonts w:cs="Arial"/>
          <w:color w:val="000000"/>
        </w:rPr>
        <w:br/>
      </w:r>
      <w:r w:rsidRPr="00D87ABE">
        <w:rPr>
          <w:rFonts w:cs="Arial"/>
          <w:color w:val="000000"/>
        </w:rPr>
        <w:t xml:space="preserve">по данным МВД России в отношении лиц, официально получивших этот </w:t>
      </w:r>
      <w:r w:rsidRPr="00A32396">
        <w:rPr>
          <w:rFonts w:cs="Arial"/>
        </w:rPr>
        <w:t>статус в его региональных</w:t>
      </w:r>
      <w:r w:rsidRPr="00D87ABE">
        <w:rPr>
          <w:rFonts w:cs="Arial"/>
          <w:color w:val="000000"/>
        </w:rPr>
        <w:t xml:space="preserve"> подразделениях.</w:t>
      </w:r>
    </w:p>
    <w:p w:rsidR="003C15BD" w:rsidRPr="00D87ABE" w:rsidRDefault="003C15BD" w:rsidP="003C15BD">
      <w:pPr>
        <w:pStyle w:val="af3"/>
        <w:spacing w:line="240" w:lineRule="auto"/>
        <w:ind w:left="0"/>
        <w:rPr>
          <w:rFonts w:cs="Arial"/>
          <w:color w:val="000000"/>
        </w:rPr>
      </w:pPr>
    </w:p>
    <w:p w:rsidR="003C15BD" w:rsidRPr="00D87ABE" w:rsidRDefault="003C15BD" w:rsidP="003C15BD">
      <w:pPr>
        <w:spacing w:after="120"/>
        <w:jc w:val="center"/>
        <w:rPr>
          <w:rFonts w:cs="Arial"/>
          <w:b/>
          <w:i/>
          <w:color w:val="000000"/>
          <w:sz w:val="20"/>
          <w:lang w:val="en-US"/>
        </w:rPr>
      </w:pPr>
      <w:r w:rsidRPr="00D87ABE">
        <w:rPr>
          <w:rFonts w:cs="Arial"/>
          <w:b/>
          <w:i/>
          <w:color w:val="000000"/>
          <w:sz w:val="20"/>
          <w:lang w:val="en-US"/>
        </w:rPr>
        <w:t>METHODOLOGICAL NOTES</w:t>
      </w:r>
    </w:p>
    <w:p w:rsidR="003C15BD" w:rsidRPr="00A32396" w:rsidRDefault="003C15BD" w:rsidP="003C15BD">
      <w:pPr>
        <w:spacing w:line="200" w:lineRule="exact"/>
        <w:ind w:firstLine="284"/>
        <w:jc w:val="both"/>
        <w:rPr>
          <w:rFonts w:cs="Arial"/>
          <w:b/>
          <w:i/>
          <w:sz w:val="16"/>
          <w:szCs w:val="16"/>
          <w:lang w:val="en-US"/>
        </w:rPr>
      </w:pPr>
      <w:r w:rsidRPr="00A32396">
        <w:rPr>
          <w:rFonts w:cs="Arial"/>
          <w:i/>
          <w:sz w:val="16"/>
          <w:szCs w:val="16"/>
          <w:lang w:val="en-US"/>
        </w:rPr>
        <w:t>The primary source of population information is population censuses</w:t>
      </w:r>
      <w:r w:rsidRPr="00A32396">
        <w:rPr>
          <w:rFonts w:cs="Arial"/>
          <w:b/>
          <w:i/>
          <w:sz w:val="16"/>
          <w:szCs w:val="16"/>
          <w:lang w:val="en-US"/>
        </w:rPr>
        <w:t>.</w:t>
      </w:r>
    </w:p>
    <w:p w:rsidR="003C15BD" w:rsidRPr="00D87ABE" w:rsidRDefault="003C15BD" w:rsidP="003C15BD">
      <w:pPr>
        <w:spacing w:line="200" w:lineRule="exact"/>
        <w:ind w:firstLine="284"/>
        <w:jc w:val="both"/>
        <w:rPr>
          <w:rFonts w:cs="Arial"/>
          <w:i/>
          <w:color w:val="000000"/>
          <w:sz w:val="16"/>
          <w:lang w:val="en-US"/>
        </w:rPr>
      </w:pPr>
      <w:r w:rsidRPr="00D87ABE">
        <w:rPr>
          <w:rStyle w:val="longtext"/>
          <w:b/>
          <w:i/>
          <w:color w:val="000000"/>
          <w:sz w:val="16"/>
          <w:szCs w:val="16"/>
          <w:shd w:val="clear" w:color="auto" w:fill="FFFFFF"/>
          <w:lang w:val="en-US"/>
        </w:rPr>
        <w:t>Population census</w:t>
      </w:r>
      <w:r w:rsidRPr="00D87ABE">
        <w:rPr>
          <w:rStyle w:val="longtext"/>
          <w:i/>
          <w:color w:val="000000"/>
          <w:sz w:val="16"/>
          <w:szCs w:val="16"/>
          <w:shd w:val="clear" w:color="auto" w:fill="FFFFFF"/>
          <w:lang w:val="en-US"/>
        </w:rPr>
        <w:t xml:space="preserve"> is a process of collecting demographic, economic and social data that characterize each inhabitant of a country </w:t>
      </w:r>
      <w:r>
        <w:rPr>
          <w:rStyle w:val="longtext"/>
          <w:i/>
          <w:color w:val="000000"/>
          <w:sz w:val="16"/>
          <w:szCs w:val="16"/>
          <w:shd w:val="clear" w:color="auto" w:fill="FFFFFF"/>
          <w:lang w:val="en-US"/>
        </w:rPr>
        <w:br/>
      </w:r>
      <w:r w:rsidRPr="00D87ABE">
        <w:rPr>
          <w:rStyle w:val="longtext"/>
          <w:i/>
          <w:color w:val="000000"/>
          <w:sz w:val="16"/>
          <w:szCs w:val="16"/>
          <w:shd w:val="clear" w:color="auto" w:fill="FFFFFF"/>
          <w:lang w:val="en-US"/>
        </w:rPr>
        <w:t xml:space="preserve">or territory at a </w:t>
      </w:r>
      <w:proofErr w:type="gramStart"/>
      <w:r w:rsidRPr="00D87ABE">
        <w:rPr>
          <w:rStyle w:val="longtext"/>
          <w:i/>
          <w:color w:val="000000"/>
          <w:sz w:val="16"/>
          <w:szCs w:val="16"/>
          <w:shd w:val="clear" w:color="auto" w:fill="FFFFFF"/>
          <w:lang w:val="en-US"/>
        </w:rPr>
        <w:t>definite  point</w:t>
      </w:r>
      <w:proofErr w:type="gramEnd"/>
      <w:r w:rsidRPr="00D87ABE">
        <w:rPr>
          <w:rStyle w:val="longtext"/>
          <w:i/>
          <w:color w:val="000000"/>
          <w:sz w:val="16"/>
          <w:szCs w:val="16"/>
          <w:shd w:val="clear" w:color="auto" w:fill="FFFFFF"/>
          <w:lang w:val="en-US"/>
        </w:rPr>
        <w:t xml:space="preserve"> of time</w:t>
      </w:r>
      <w:r w:rsidRPr="00D87ABE">
        <w:rPr>
          <w:rFonts w:cs="Arial"/>
          <w:i/>
          <w:color w:val="000000"/>
          <w:sz w:val="16"/>
          <w:lang w:val="en-US"/>
        </w:rPr>
        <w:t>.</w:t>
      </w:r>
    </w:p>
    <w:p w:rsidR="003C15BD" w:rsidRPr="00D87ABE" w:rsidRDefault="003C15BD" w:rsidP="003C15BD">
      <w:pPr>
        <w:pStyle w:val="25"/>
        <w:spacing w:line="200" w:lineRule="exact"/>
        <w:rPr>
          <w:i/>
          <w:color w:val="000000"/>
          <w:lang w:val="en-US"/>
        </w:rPr>
      </w:pPr>
      <w:r w:rsidRPr="00D87ABE">
        <w:rPr>
          <w:i/>
          <w:color w:val="000000"/>
          <w:lang w:val="en-US"/>
        </w:rPr>
        <w:t xml:space="preserve">The recent Russian </w:t>
      </w:r>
      <w:r w:rsidRPr="00D87ABE">
        <w:rPr>
          <w:i/>
          <w:color w:val="000000"/>
          <w:szCs w:val="16"/>
          <w:lang w:val="en-US"/>
        </w:rPr>
        <w:t xml:space="preserve">Population Census was conducted in </w:t>
      </w:r>
      <w:r w:rsidRPr="00D87ABE">
        <w:rPr>
          <w:i/>
          <w:color w:val="000000"/>
          <w:lang w:val="en-US"/>
        </w:rPr>
        <w:t>2010</w:t>
      </w:r>
      <w:r w:rsidRPr="00D87ABE">
        <w:rPr>
          <w:i/>
          <w:color w:val="000000"/>
          <w:szCs w:val="16"/>
          <w:lang w:val="en-US"/>
        </w:rPr>
        <w:t>, at midnight</w:t>
      </w:r>
      <w:r w:rsidRPr="00D87ABE">
        <w:rPr>
          <w:rFonts w:cs="Times New Roman"/>
          <w:i/>
          <w:color w:val="000000"/>
          <w:sz w:val="14"/>
          <w:szCs w:val="16"/>
          <w:lang w:val="en-US"/>
        </w:rPr>
        <w:t xml:space="preserve"> </w:t>
      </w:r>
      <w:r w:rsidRPr="00D87ABE">
        <w:rPr>
          <w:i/>
          <w:color w:val="000000"/>
          <w:szCs w:val="16"/>
          <w:lang w:val="en-US"/>
        </w:rPr>
        <w:t>of October 14</w:t>
      </w:r>
      <w:r w:rsidRPr="00D87ABE">
        <w:rPr>
          <w:i/>
          <w:color w:val="000000"/>
          <w:lang w:val="en-US"/>
        </w:rPr>
        <w:t>.</w:t>
      </w:r>
    </w:p>
    <w:p w:rsidR="003C15BD" w:rsidRPr="00D87ABE" w:rsidRDefault="003C15BD" w:rsidP="003C15BD">
      <w:pPr>
        <w:pStyle w:val="25"/>
        <w:spacing w:line="200" w:lineRule="exact"/>
        <w:rPr>
          <w:i/>
          <w:color w:val="000000"/>
          <w:lang w:val="en-US"/>
        </w:rPr>
      </w:pPr>
      <w:r w:rsidRPr="00D87ABE">
        <w:rPr>
          <w:b/>
          <w:i/>
          <w:color w:val="000000"/>
          <w:lang w:val="en-US"/>
        </w:rPr>
        <w:t xml:space="preserve">De-facto population </w:t>
      </w:r>
      <w:r w:rsidRPr="00D87ABE">
        <w:rPr>
          <w:i/>
          <w:color w:val="000000"/>
          <w:lang w:val="en-US"/>
        </w:rPr>
        <w:t xml:space="preserve">– category of population, comprised </w:t>
      </w:r>
      <w:proofErr w:type="gramStart"/>
      <w:r w:rsidRPr="00D87ABE">
        <w:rPr>
          <w:i/>
          <w:color w:val="000000"/>
          <w:lang w:val="en-US"/>
        </w:rPr>
        <w:t>of  people</w:t>
      </w:r>
      <w:proofErr w:type="gramEnd"/>
      <w:r w:rsidRPr="00D87ABE">
        <w:rPr>
          <w:i/>
          <w:color w:val="000000"/>
          <w:lang w:val="en-US"/>
        </w:rPr>
        <w:t xml:space="preserve"> to be at certain  point of time at a given settlement or territory, </w:t>
      </w:r>
      <w:r w:rsidRPr="003A60CB">
        <w:rPr>
          <w:i/>
          <w:color w:val="000000"/>
          <w:lang w:val="en-US"/>
        </w:rPr>
        <w:br/>
      </w:r>
      <w:r w:rsidRPr="00D87ABE">
        <w:rPr>
          <w:i/>
          <w:color w:val="000000"/>
          <w:lang w:val="en-US"/>
        </w:rPr>
        <w:t>including temporary residents.</w:t>
      </w:r>
    </w:p>
    <w:p w:rsidR="003C15BD" w:rsidRPr="00D87ABE" w:rsidRDefault="003C15BD" w:rsidP="003C15BD">
      <w:pPr>
        <w:pStyle w:val="25"/>
        <w:spacing w:line="200" w:lineRule="exact"/>
        <w:rPr>
          <w:i/>
          <w:color w:val="000000"/>
          <w:lang w:val="en-US"/>
        </w:rPr>
      </w:pPr>
      <w:r w:rsidRPr="00D87ABE">
        <w:rPr>
          <w:b/>
          <w:i/>
          <w:color w:val="000000"/>
          <w:lang w:val="en-US"/>
        </w:rPr>
        <w:t xml:space="preserve">De-jure population </w:t>
      </w:r>
      <w:r w:rsidRPr="00D87ABE">
        <w:rPr>
          <w:i/>
          <w:color w:val="000000"/>
          <w:lang w:val="en-US"/>
        </w:rPr>
        <w:t xml:space="preserve">– category of population, comprised </w:t>
      </w:r>
      <w:proofErr w:type="gramStart"/>
      <w:r w:rsidRPr="00D87ABE">
        <w:rPr>
          <w:i/>
          <w:color w:val="000000"/>
          <w:lang w:val="en-US"/>
        </w:rPr>
        <w:t>of  people</w:t>
      </w:r>
      <w:proofErr w:type="gramEnd"/>
      <w:r w:rsidRPr="00D87ABE">
        <w:rPr>
          <w:i/>
          <w:color w:val="000000"/>
          <w:lang w:val="en-US"/>
        </w:rPr>
        <w:t xml:space="preserve"> to have usual (permanent) residence at a given settlement </w:t>
      </w:r>
      <w:r w:rsidRPr="003A60CB">
        <w:rPr>
          <w:i/>
          <w:color w:val="000000"/>
          <w:lang w:val="en-US"/>
        </w:rPr>
        <w:br/>
      </w:r>
      <w:r w:rsidRPr="00D87ABE">
        <w:rPr>
          <w:i/>
          <w:color w:val="000000"/>
          <w:lang w:val="en-US"/>
        </w:rPr>
        <w:t>or territory, including those who are temporarily absent.</w:t>
      </w:r>
    </w:p>
    <w:p w:rsidR="003C15BD" w:rsidRPr="00D87ABE" w:rsidRDefault="003C15BD" w:rsidP="003C15BD">
      <w:pPr>
        <w:spacing w:line="200" w:lineRule="exact"/>
        <w:ind w:firstLine="284"/>
        <w:jc w:val="both"/>
        <w:rPr>
          <w:rFonts w:cs="Arial"/>
          <w:i/>
          <w:color w:val="000000"/>
          <w:sz w:val="16"/>
          <w:lang w:val="en-US"/>
        </w:rPr>
      </w:pPr>
      <w:r w:rsidRPr="00D87ABE">
        <w:rPr>
          <w:rFonts w:cs="Arial"/>
          <w:b/>
          <w:i/>
          <w:color w:val="000000"/>
          <w:sz w:val="16"/>
          <w:lang w:val="en-US"/>
        </w:rPr>
        <w:t>Population</w:t>
      </w:r>
      <w:r w:rsidRPr="00D87ABE">
        <w:rPr>
          <w:rFonts w:cs="Arial"/>
          <w:i/>
          <w:color w:val="000000"/>
          <w:sz w:val="16"/>
          <w:lang w:val="en-US"/>
        </w:rPr>
        <w:t xml:space="preserve"> </w:t>
      </w:r>
      <w:r w:rsidRPr="00D87ABE">
        <w:rPr>
          <w:rFonts w:cs="Arial"/>
          <w:b/>
          <w:i/>
          <w:color w:val="000000"/>
          <w:sz w:val="16"/>
          <w:lang w:val="en-US"/>
        </w:rPr>
        <w:t>estimates</w:t>
      </w:r>
      <w:r w:rsidRPr="00D87ABE">
        <w:rPr>
          <w:rFonts w:cs="Arial"/>
          <w:i/>
          <w:color w:val="000000"/>
          <w:sz w:val="16"/>
          <w:lang w:val="en-US"/>
        </w:rPr>
        <w:t xml:space="preserve"> </w:t>
      </w:r>
      <w:r>
        <w:rPr>
          <w:rFonts w:cs="Arial"/>
          <w:i/>
          <w:color w:val="000000"/>
          <w:sz w:val="16"/>
          <w:lang w:val="en-US"/>
        </w:rPr>
        <w:t>–</w:t>
      </w:r>
      <w:r w:rsidRPr="00D87ABE">
        <w:rPr>
          <w:rFonts w:cs="Arial"/>
          <w:i/>
          <w:color w:val="000000"/>
          <w:sz w:val="16"/>
          <w:lang w:val="en-US"/>
        </w:rPr>
        <w:t xml:space="preserve"> an approximate determination of  number of inhabitants on territory of a country or its part developed using </w:t>
      </w:r>
      <w:r w:rsidRPr="00924E12">
        <w:rPr>
          <w:rFonts w:cs="Arial"/>
          <w:i/>
          <w:color w:val="000000"/>
          <w:sz w:val="16"/>
          <w:lang w:val="en-US"/>
        </w:rPr>
        <w:br/>
      </w:r>
      <w:r w:rsidRPr="00D87ABE">
        <w:rPr>
          <w:rFonts w:cs="Arial"/>
          <w:i/>
          <w:color w:val="000000"/>
          <w:sz w:val="16"/>
          <w:lang w:val="en-US"/>
        </w:rPr>
        <w:t xml:space="preserve">results of  last population census, to which every year the number of births and immigrants to this territory is added, while the number </w:t>
      </w:r>
      <w:r w:rsidRPr="00924E12">
        <w:rPr>
          <w:rFonts w:cs="Arial"/>
          <w:i/>
          <w:color w:val="000000"/>
          <w:sz w:val="16"/>
          <w:lang w:val="en-US"/>
        </w:rPr>
        <w:br/>
      </w:r>
      <w:r w:rsidRPr="00D87ABE">
        <w:rPr>
          <w:rFonts w:cs="Arial"/>
          <w:i/>
          <w:color w:val="000000"/>
          <w:sz w:val="16"/>
          <w:lang w:val="en-US"/>
        </w:rPr>
        <w:t>of deaths and emigrants from  the given territory is subtracted.</w:t>
      </w:r>
    </w:p>
    <w:p w:rsidR="003C15BD" w:rsidRPr="00D87ABE" w:rsidRDefault="003C15BD" w:rsidP="003C15BD">
      <w:pPr>
        <w:spacing w:line="200" w:lineRule="exact"/>
        <w:ind w:firstLine="284"/>
        <w:jc w:val="both"/>
        <w:rPr>
          <w:rFonts w:cs="Arial"/>
          <w:i/>
          <w:color w:val="000000"/>
          <w:sz w:val="16"/>
          <w:lang w:val="en-US"/>
        </w:rPr>
      </w:pPr>
      <w:r w:rsidRPr="00D87ABE">
        <w:rPr>
          <w:rFonts w:cs="Arial"/>
          <w:i/>
          <w:color w:val="000000"/>
          <w:sz w:val="16"/>
          <w:lang w:val="en-US"/>
        </w:rPr>
        <w:t xml:space="preserve">By default, data on the </w:t>
      </w:r>
      <w:smartTag w:uri="urn:schemas-microsoft-com:office:smarttags" w:element="country-region">
        <w:r w:rsidRPr="00D87ABE">
          <w:rPr>
            <w:rFonts w:cs="Arial"/>
            <w:i/>
            <w:color w:val="000000"/>
            <w:sz w:val="16"/>
            <w:lang w:val="en-US"/>
          </w:rPr>
          <w:t>Russian Federation</w:t>
        </w:r>
      </w:smartTag>
      <w:r w:rsidRPr="00D87ABE">
        <w:rPr>
          <w:rFonts w:cs="Arial"/>
          <w:i/>
          <w:color w:val="000000"/>
          <w:sz w:val="16"/>
          <w:lang w:val="en-US"/>
        </w:rPr>
        <w:t xml:space="preserve"> for 2014 are given taking into account the information on the </w:t>
      </w:r>
      <w:smartTag w:uri="urn:schemas-microsoft-com:office:smarttags" w:element="PlaceType">
        <w:r w:rsidRPr="00D87ABE">
          <w:rPr>
            <w:rFonts w:cs="Arial"/>
            <w:i/>
            <w:color w:val="000000"/>
            <w:sz w:val="16"/>
            <w:lang w:val="en-US"/>
          </w:rPr>
          <w:t>Republic</w:t>
        </w:r>
      </w:smartTag>
      <w:r w:rsidRPr="00D87ABE">
        <w:rPr>
          <w:rFonts w:cs="Arial"/>
          <w:i/>
          <w:color w:val="000000"/>
          <w:sz w:val="16"/>
          <w:lang w:val="en-US"/>
        </w:rPr>
        <w:t xml:space="preserve"> of </w:t>
      </w:r>
      <w:smartTag w:uri="urn:schemas-microsoft-com:office:smarttags" w:element="PlaceName">
        <w:r w:rsidRPr="00D87ABE">
          <w:rPr>
            <w:rFonts w:cs="Arial"/>
            <w:i/>
            <w:color w:val="000000"/>
            <w:sz w:val="16"/>
            <w:lang w:val="en-US"/>
          </w:rPr>
          <w:t>Crimea</w:t>
        </w:r>
      </w:smartTag>
      <w:r w:rsidRPr="00D87ABE">
        <w:rPr>
          <w:rFonts w:cs="Arial"/>
          <w:i/>
          <w:color w:val="000000"/>
          <w:sz w:val="16"/>
          <w:lang w:val="en-US"/>
        </w:rPr>
        <w:t xml:space="preserve"> </w:t>
      </w:r>
      <w:proofErr w:type="gramStart"/>
      <w:r w:rsidRPr="00D87ABE">
        <w:rPr>
          <w:rFonts w:cs="Arial"/>
          <w:i/>
          <w:color w:val="000000"/>
          <w:sz w:val="16"/>
          <w:lang w:val="en-US"/>
        </w:rPr>
        <w:t xml:space="preserve">and  </w:t>
      </w:r>
      <w:proofErr w:type="gramEnd"/>
      <w:r w:rsidRPr="003A60CB">
        <w:rPr>
          <w:rFonts w:cs="Arial"/>
          <w:i/>
          <w:color w:val="000000"/>
          <w:sz w:val="16"/>
          <w:lang w:val="en-US"/>
        </w:rPr>
        <w:br/>
      </w:r>
      <w:smartTag w:uri="urn:schemas-microsoft-com:office:smarttags" w:element="place">
        <w:smartTag w:uri="urn:schemas-microsoft-com:office:smarttags" w:element="City">
          <w:r w:rsidRPr="00D87ABE">
            <w:rPr>
              <w:rFonts w:cs="Arial"/>
              <w:i/>
              <w:color w:val="000000"/>
              <w:sz w:val="16"/>
              <w:lang w:val="en-US"/>
            </w:rPr>
            <w:t>Sevastopol</w:t>
          </w:r>
        </w:smartTag>
      </w:smartTag>
      <w:r w:rsidRPr="00D87ABE">
        <w:rPr>
          <w:rFonts w:cs="Arial"/>
          <w:i/>
          <w:color w:val="000000"/>
          <w:sz w:val="16"/>
          <w:lang w:val="en-US"/>
        </w:rPr>
        <w:t xml:space="preserve"> city. Estimation of number of de-jure population of the Republic of Crimea and Sevastopol city as of January 1, 2015 was made taking into account the results of the 2014 Population census in the Crimean Federal District. Considering that as of January 1, 2014</w:t>
      </w:r>
      <w:r>
        <w:rPr>
          <w:rFonts w:cs="Arial"/>
          <w:i/>
          <w:color w:val="000000"/>
          <w:sz w:val="16"/>
          <w:lang w:val="en-US"/>
        </w:rPr>
        <w:br/>
      </w:r>
      <w:r w:rsidRPr="00D87ABE">
        <w:rPr>
          <w:rFonts w:cs="Arial"/>
          <w:i/>
          <w:color w:val="000000"/>
          <w:sz w:val="16"/>
          <w:lang w:val="en-US"/>
        </w:rPr>
        <w:lastRenderedPageBreak/>
        <w:t xml:space="preserve"> the Republic of Crimea and Sevastopol city have not been part of the Russian Federation, the results of the census were not shifted </w:t>
      </w:r>
      <w:r>
        <w:rPr>
          <w:rFonts w:cs="Arial"/>
          <w:i/>
          <w:color w:val="000000"/>
          <w:sz w:val="16"/>
          <w:lang w:val="en-US"/>
        </w:rPr>
        <w:br/>
      </w:r>
      <w:r w:rsidRPr="00D87ABE">
        <w:rPr>
          <w:rFonts w:cs="Arial"/>
          <w:i/>
          <w:color w:val="000000"/>
          <w:sz w:val="16"/>
          <w:lang w:val="en-US"/>
        </w:rPr>
        <w:t xml:space="preserve">on January 1, 2014. </w:t>
      </w:r>
      <w:proofErr w:type="gramStart"/>
      <w:r w:rsidRPr="00D87ABE">
        <w:rPr>
          <w:rFonts w:cs="Arial"/>
          <w:i/>
          <w:color w:val="000000"/>
          <w:sz w:val="16"/>
          <w:lang w:val="en-US"/>
        </w:rPr>
        <w:t>Data  as</w:t>
      </w:r>
      <w:proofErr w:type="gramEnd"/>
      <w:r w:rsidRPr="00D87ABE">
        <w:rPr>
          <w:rFonts w:cs="Arial"/>
          <w:i/>
          <w:color w:val="000000"/>
          <w:sz w:val="16"/>
          <w:lang w:val="en-US"/>
        </w:rPr>
        <w:t xml:space="preserve"> of July 1, 2014 are taken as annual average population for  these constituent entities. </w:t>
      </w:r>
    </w:p>
    <w:p w:rsidR="003C15BD" w:rsidRPr="00D87ABE" w:rsidRDefault="003C15BD" w:rsidP="003C15BD">
      <w:pPr>
        <w:spacing w:line="200" w:lineRule="exact"/>
        <w:ind w:firstLine="284"/>
        <w:jc w:val="both"/>
        <w:rPr>
          <w:rFonts w:cs="Arial"/>
          <w:i/>
          <w:color w:val="000000"/>
          <w:sz w:val="16"/>
          <w:lang w:val="en-US"/>
        </w:rPr>
      </w:pPr>
      <w:r w:rsidRPr="00D87ABE">
        <w:rPr>
          <w:rFonts w:cs="Arial"/>
          <w:b/>
          <w:i/>
          <w:color w:val="000000"/>
          <w:sz w:val="16"/>
          <w:lang w:val="en-US"/>
        </w:rPr>
        <w:t>Annual average population</w:t>
      </w:r>
      <w:r w:rsidRPr="00D87ABE">
        <w:rPr>
          <w:rFonts w:cs="Arial"/>
          <w:i/>
          <w:color w:val="000000"/>
          <w:sz w:val="16"/>
          <w:lang w:val="en-US"/>
        </w:rPr>
        <w:t xml:space="preserve"> is the arithmetic mean of population at the beginning and end of relevant period.</w:t>
      </w:r>
    </w:p>
    <w:p w:rsidR="003C15BD" w:rsidRPr="00D87ABE" w:rsidRDefault="003C15BD" w:rsidP="003C15BD">
      <w:pPr>
        <w:spacing w:line="200" w:lineRule="exact"/>
        <w:ind w:firstLine="284"/>
        <w:jc w:val="both"/>
        <w:rPr>
          <w:rFonts w:cs="Arial"/>
          <w:i/>
          <w:color w:val="000000"/>
          <w:sz w:val="16"/>
          <w:szCs w:val="16"/>
          <w:lang w:val="en-US"/>
        </w:rPr>
      </w:pPr>
      <w:proofErr w:type="gramStart"/>
      <w:r w:rsidRPr="00D87ABE">
        <w:rPr>
          <w:rFonts w:cs="Arial"/>
          <w:b/>
          <w:i/>
          <w:color w:val="000000"/>
          <w:sz w:val="16"/>
          <w:szCs w:val="16"/>
          <w:lang w:val="en-US"/>
        </w:rPr>
        <w:t>Tables</w:t>
      </w:r>
      <w:r w:rsidRPr="00D87ABE">
        <w:rPr>
          <w:rFonts w:cs="Arial"/>
          <w:i/>
          <w:color w:val="000000"/>
          <w:sz w:val="16"/>
          <w:szCs w:val="16"/>
          <w:lang w:val="en-US"/>
        </w:rPr>
        <w:t xml:space="preserve"> </w:t>
      </w:r>
      <w:r w:rsidRPr="00D87ABE">
        <w:rPr>
          <w:rFonts w:cs="Arial"/>
          <w:b/>
          <w:i/>
          <w:color w:val="000000"/>
          <w:sz w:val="16"/>
          <w:szCs w:val="16"/>
          <w:lang w:val="en-US"/>
        </w:rPr>
        <w:t xml:space="preserve">4.1, 4.3, 4.5, </w:t>
      </w:r>
      <w:r w:rsidRPr="003A60CB">
        <w:rPr>
          <w:rFonts w:cs="Arial"/>
          <w:b/>
          <w:bCs/>
          <w:i/>
          <w:color w:val="000000"/>
          <w:sz w:val="16"/>
          <w:lang w:val="en-US"/>
        </w:rPr>
        <w:t>4.</w:t>
      </w:r>
      <w:r w:rsidRPr="00D87ABE">
        <w:rPr>
          <w:rFonts w:cs="Arial"/>
          <w:b/>
          <w:bCs/>
          <w:i/>
          <w:color w:val="000000"/>
          <w:sz w:val="16"/>
          <w:lang w:val="en-US"/>
        </w:rPr>
        <w:t>6</w:t>
      </w:r>
      <w:r w:rsidRPr="003A60CB">
        <w:rPr>
          <w:rFonts w:cs="Arial"/>
          <w:b/>
          <w:bCs/>
          <w:i/>
          <w:color w:val="000000"/>
          <w:sz w:val="16"/>
          <w:lang w:val="en-US"/>
        </w:rPr>
        <w:t xml:space="preserve">, </w:t>
      </w:r>
      <w:r w:rsidRPr="00D87ABE">
        <w:rPr>
          <w:rFonts w:cs="Arial"/>
          <w:b/>
          <w:i/>
          <w:color w:val="000000"/>
          <w:sz w:val="16"/>
          <w:szCs w:val="16"/>
          <w:lang w:val="en-US"/>
        </w:rPr>
        <w:t>4.7</w:t>
      </w:r>
      <w:r w:rsidRPr="00D87ABE">
        <w:rPr>
          <w:rFonts w:cs="Arial"/>
          <w:b/>
          <w:bCs/>
          <w:i/>
          <w:color w:val="000000"/>
          <w:sz w:val="16"/>
          <w:szCs w:val="16"/>
          <w:lang w:val="en-US"/>
        </w:rPr>
        <w:t>.</w:t>
      </w:r>
      <w:proofErr w:type="gramEnd"/>
      <w:r w:rsidRPr="00D87ABE">
        <w:rPr>
          <w:rFonts w:cs="Arial"/>
          <w:i/>
          <w:color w:val="000000"/>
          <w:lang w:val="en-US"/>
        </w:rPr>
        <w:t xml:space="preserve"> </w:t>
      </w:r>
      <w:r w:rsidRPr="00D87ABE">
        <w:rPr>
          <w:rFonts w:cs="Arial"/>
          <w:i/>
          <w:color w:val="000000"/>
          <w:sz w:val="16"/>
          <w:szCs w:val="16"/>
          <w:lang w:val="en-US"/>
        </w:rPr>
        <w:t xml:space="preserve">The distribution </w:t>
      </w:r>
      <w:proofErr w:type="gramStart"/>
      <w:r w:rsidRPr="00D87ABE">
        <w:rPr>
          <w:rFonts w:cs="Arial"/>
          <w:i/>
          <w:color w:val="000000"/>
          <w:sz w:val="16"/>
          <w:szCs w:val="16"/>
          <w:lang w:val="en-US"/>
        </w:rPr>
        <w:t>of  population</w:t>
      </w:r>
      <w:proofErr w:type="gramEnd"/>
      <w:r w:rsidRPr="00D87ABE">
        <w:rPr>
          <w:rFonts w:cs="Arial"/>
          <w:i/>
          <w:color w:val="000000"/>
          <w:sz w:val="16"/>
          <w:szCs w:val="16"/>
          <w:lang w:val="en-US"/>
        </w:rPr>
        <w:t xml:space="preserve"> by urban and rural is made at the place of residence, while urban settl</w:t>
      </w:r>
      <w:r w:rsidRPr="00D87ABE">
        <w:rPr>
          <w:rFonts w:cs="Arial"/>
          <w:i/>
          <w:color w:val="000000"/>
          <w:sz w:val="16"/>
          <w:szCs w:val="16"/>
          <w:lang w:val="en-US"/>
        </w:rPr>
        <w:t>e</w:t>
      </w:r>
      <w:r w:rsidRPr="00D87ABE">
        <w:rPr>
          <w:rFonts w:cs="Arial"/>
          <w:i/>
          <w:color w:val="000000"/>
          <w:sz w:val="16"/>
          <w:szCs w:val="16"/>
          <w:lang w:val="en-US"/>
        </w:rPr>
        <w:t>ments are considered to be settlements that are classified in the established legislative order as urban ones. All other settlements are rural.</w:t>
      </w:r>
    </w:p>
    <w:p w:rsidR="003C15BD" w:rsidRPr="00D87ABE" w:rsidRDefault="003C15BD" w:rsidP="003C15BD">
      <w:pPr>
        <w:spacing w:line="200" w:lineRule="exact"/>
        <w:ind w:firstLine="284"/>
        <w:jc w:val="both"/>
        <w:rPr>
          <w:rFonts w:cs="Arial"/>
          <w:i/>
          <w:color w:val="000000"/>
          <w:sz w:val="16"/>
          <w:lang w:val="en-US"/>
        </w:rPr>
      </w:pPr>
      <w:proofErr w:type="gramStart"/>
      <w:r w:rsidRPr="00D87ABE">
        <w:rPr>
          <w:rFonts w:cs="Arial"/>
          <w:b/>
          <w:i/>
          <w:color w:val="000000"/>
          <w:sz w:val="16"/>
          <w:szCs w:val="16"/>
          <w:lang w:val="en-US"/>
        </w:rPr>
        <w:t>Tables</w:t>
      </w:r>
      <w:r w:rsidRPr="00D87ABE">
        <w:rPr>
          <w:rFonts w:cs="Arial"/>
          <w:i/>
          <w:color w:val="000000"/>
          <w:sz w:val="16"/>
          <w:lang w:val="en-US"/>
        </w:rPr>
        <w:t xml:space="preserve"> </w:t>
      </w:r>
      <w:r w:rsidRPr="00D87ABE">
        <w:rPr>
          <w:rFonts w:cs="Arial"/>
          <w:b/>
          <w:i/>
          <w:color w:val="000000"/>
          <w:sz w:val="16"/>
          <w:lang w:val="en-US"/>
        </w:rPr>
        <w:t>4</w:t>
      </w:r>
      <w:r w:rsidRPr="00D87ABE">
        <w:rPr>
          <w:rFonts w:cs="Arial"/>
          <w:b/>
          <w:bCs/>
          <w:i/>
          <w:color w:val="000000"/>
          <w:sz w:val="16"/>
          <w:lang w:val="en-US"/>
        </w:rPr>
        <w:t xml:space="preserve">.1, </w:t>
      </w:r>
      <w:r w:rsidRPr="00D87ABE">
        <w:rPr>
          <w:rFonts w:cs="Arial"/>
          <w:b/>
          <w:i/>
          <w:color w:val="000000"/>
          <w:sz w:val="16"/>
          <w:lang w:val="en-US"/>
        </w:rPr>
        <w:t>4</w:t>
      </w:r>
      <w:r w:rsidRPr="00D87ABE">
        <w:rPr>
          <w:rFonts w:cs="Arial"/>
          <w:b/>
          <w:bCs/>
          <w:i/>
          <w:color w:val="000000"/>
          <w:sz w:val="16"/>
          <w:lang w:val="en-US"/>
        </w:rPr>
        <w:t xml:space="preserve">.5, </w:t>
      </w:r>
      <w:r w:rsidRPr="00D87ABE">
        <w:rPr>
          <w:rFonts w:cs="Arial"/>
          <w:b/>
          <w:i/>
          <w:color w:val="000000"/>
          <w:sz w:val="16"/>
          <w:lang w:val="en-US"/>
        </w:rPr>
        <w:t>4</w:t>
      </w:r>
      <w:r w:rsidRPr="00D87ABE">
        <w:rPr>
          <w:rFonts w:cs="Arial"/>
          <w:b/>
          <w:bCs/>
          <w:i/>
          <w:color w:val="000000"/>
          <w:sz w:val="16"/>
          <w:lang w:val="en-US"/>
        </w:rPr>
        <w:t>.6.</w:t>
      </w:r>
      <w:proofErr w:type="gramEnd"/>
      <w:r w:rsidRPr="00D87ABE">
        <w:rPr>
          <w:rFonts w:cs="Arial"/>
          <w:i/>
          <w:color w:val="000000"/>
          <w:sz w:val="16"/>
          <w:lang w:val="en-US"/>
        </w:rPr>
        <w:t xml:space="preserve"> In the data on population by main age groups, the population under the working age consists of  children and ad</w:t>
      </w:r>
      <w:r w:rsidRPr="00D87ABE">
        <w:rPr>
          <w:rFonts w:cs="Arial"/>
          <w:i/>
          <w:color w:val="000000"/>
          <w:sz w:val="16"/>
          <w:lang w:val="en-US"/>
        </w:rPr>
        <w:t>o</w:t>
      </w:r>
      <w:r w:rsidRPr="00D87ABE">
        <w:rPr>
          <w:rFonts w:cs="Arial"/>
          <w:i/>
          <w:color w:val="000000"/>
          <w:sz w:val="16"/>
          <w:lang w:val="en-US"/>
        </w:rPr>
        <w:t>lescents under 16</w:t>
      </w:r>
      <w:r w:rsidRPr="00D87ABE">
        <w:rPr>
          <w:color w:val="000000"/>
          <w:lang w:val="en-US"/>
        </w:rPr>
        <w:t xml:space="preserve"> </w:t>
      </w:r>
      <w:r w:rsidRPr="00D87ABE">
        <w:rPr>
          <w:rFonts w:cs="Arial"/>
          <w:i/>
          <w:color w:val="000000"/>
          <w:sz w:val="16"/>
          <w:lang w:val="en-US"/>
        </w:rPr>
        <w:t xml:space="preserve">years; working age </w:t>
      </w:r>
      <w:r>
        <w:rPr>
          <w:rFonts w:cs="Arial"/>
          <w:i/>
          <w:color w:val="000000"/>
          <w:sz w:val="16"/>
          <w:lang w:val="en-US"/>
        </w:rPr>
        <w:t>–</w:t>
      </w:r>
      <w:r w:rsidRPr="00D87ABE">
        <w:rPr>
          <w:rFonts w:cs="Arial"/>
          <w:i/>
          <w:color w:val="000000"/>
          <w:sz w:val="16"/>
          <w:lang w:val="en-US"/>
        </w:rPr>
        <w:t xml:space="preserve"> males 16</w:t>
      </w:r>
      <w:r>
        <w:rPr>
          <w:rFonts w:cs="Arial"/>
          <w:i/>
          <w:color w:val="000000"/>
          <w:sz w:val="16"/>
          <w:lang w:val="en-US"/>
        </w:rPr>
        <w:t>–</w:t>
      </w:r>
      <w:r w:rsidRPr="00D87ABE">
        <w:rPr>
          <w:rFonts w:cs="Arial"/>
          <w:i/>
          <w:color w:val="000000"/>
          <w:sz w:val="16"/>
          <w:lang w:val="en-US"/>
        </w:rPr>
        <w:t>59 years, females 16</w:t>
      </w:r>
      <w:r>
        <w:rPr>
          <w:rFonts w:cs="Arial"/>
          <w:i/>
          <w:color w:val="000000"/>
          <w:sz w:val="16"/>
          <w:lang w:val="en-US"/>
        </w:rPr>
        <w:t>–</w:t>
      </w:r>
      <w:r w:rsidRPr="00D87ABE">
        <w:rPr>
          <w:rFonts w:cs="Arial"/>
          <w:i/>
          <w:color w:val="000000"/>
          <w:sz w:val="16"/>
          <w:lang w:val="en-US"/>
        </w:rPr>
        <w:t xml:space="preserve">54 years; over working age </w:t>
      </w:r>
      <w:r>
        <w:rPr>
          <w:rFonts w:cs="Arial"/>
          <w:i/>
          <w:color w:val="000000"/>
          <w:sz w:val="16"/>
          <w:lang w:val="en-US"/>
        </w:rPr>
        <w:t>–</w:t>
      </w:r>
      <w:r w:rsidRPr="00D87ABE">
        <w:rPr>
          <w:rFonts w:cs="Arial"/>
          <w:i/>
          <w:color w:val="000000"/>
          <w:sz w:val="16"/>
          <w:lang w:val="en-US"/>
        </w:rPr>
        <w:t xml:space="preserve"> males 60 years and over, females </w:t>
      </w:r>
      <w:r w:rsidRPr="00924E12">
        <w:rPr>
          <w:rFonts w:cs="Arial"/>
          <w:i/>
          <w:color w:val="000000"/>
          <w:sz w:val="16"/>
          <w:lang w:val="en-US"/>
        </w:rPr>
        <w:br/>
      </w:r>
      <w:r w:rsidRPr="00D87ABE">
        <w:rPr>
          <w:rFonts w:cs="Arial"/>
          <w:i/>
          <w:color w:val="000000"/>
          <w:sz w:val="16"/>
          <w:lang w:val="en-US"/>
        </w:rPr>
        <w:t xml:space="preserve">55 years and over. </w:t>
      </w:r>
    </w:p>
    <w:p w:rsidR="003C15BD" w:rsidRPr="00D87ABE" w:rsidRDefault="003C15BD" w:rsidP="003C15BD">
      <w:pPr>
        <w:spacing w:line="200" w:lineRule="exact"/>
        <w:ind w:firstLine="284"/>
        <w:jc w:val="both"/>
        <w:rPr>
          <w:rFonts w:cs="Arial"/>
          <w:i/>
          <w:color w:val="000000"/>
          <w:sz w:val="16"/>
          <w:lang w:val="en-US"/>
        </w:rPr>
      </w:pPr>
      <w:proofErr w:type="gramStart"/>
      <w:r w:rsidRPr="00D87ABE">
        <w:rPr>
          <w:rFonts w:cs="Arial"/>
          <w:b/>
          <w:i/>
          <w:color w:val="000000"/>
          <w:sz w:val="16"/>
          <w:lang w:val="en-US"/>
        </w:rPr>
        <w:t>Tables 4.8</w:t>
      </w:r>
      <w:r w:rsidRPr="00692460">
        <w:rPr>
          <w:rFonts w:cs="Arial"/>
          <w:b/>
          <w:i/>
          <w:color w:val="000000"/>
          <w:sz w:val="16"/>
          <w:lang w:val="en-US"/>
        </w:rPr>
        <w:t xml:space="preserve"> </w:t>
      </w:r>
      <w:r>
        <w:rPr>
          <w:rFonts w:cs="Arial"/>
          <w:b/>
          <w:i/>
          <w:color w:val="000000"/>
          <w:sz w:val="16"/>
          <w:lang w:val="en-US"/>
        </w:rPr>
        <w:t>–</w:t>
      </w:r>
      <w:r w:rsidRPr="00692460">
        <w:rPr>
          <w:rFonts w:cs="Arial"/>
          <w:b/>
          <w:i/>
          <w:color w:val="000000"/>
          <w:sz w:val="16"/>
          <w:lang w:val="en-US"/>
        </w:rPr>
        <w:t xml:space="preserve"> </w:t>
      </w:r>
      <w:r w:rsidRPr="00D87ABE">
        <w:rPr>
          <w:rFonts w:cs="Arial"/>
          <w:b/>
          <w:i/>
          <w:color w:val="000000"/>
          <w:sz w:val="16"/>
          <w:lang w:val="en-US"/>
        </w:rPr>
        <w:t>4.10.</w:t>
      </w:r>
      <w:proofErr w:type="gramEnd"/>
      <w:r w:rsidRPr="00D87ABE">
        <w:rPr>
          <w:rFonts w:cs="Arial"/>
          <w:i/>
          <w:color w:val="000000"/>
          <w:sz w:val="16"/>
          <w:lang w:val="en-US"/>
        </w:rPr>
        <w:t xml:space="preserve"> Calculation of three projection variants is carried out on the basis of various hypotheses regarding future trends </w:t>
      </w:r>
      <w:r w:rsidRPr="00924E12">
        <w:rPr>
          <w:rFonts w:cs="Arial"/>
          <w:i/>
          <w:color w:val="000000"/>
          <w:sz w:val="16"/>
          <w:lang w:val="en-US"/>
        </w:rPr>
        <w:br/>
      </w:r>
      <w:r w:rsidRPr="00D87ABE">
        <w:rPr>
          <w:rFonts w:cs="Arial"/>
          <w:i/>
          <w:color w:val="000000"/>
          <w:sz w:val="16"/>
          <w:lang w:val="en-US"/>
        </w:rPr>
        <w:t>in fertility, mortality and migration (low, medium and high).</w:t>
      </w:r>
    </w:p>
    <w:p w:rsidR="003C15BD" w:rsidRPr="00D87ABE" w:rsidRDefault="003C15BD" w:rsidP="003C15BD">
      <w:pPr>
        <w:spacing w:line="200" w:lineRule="exact"/>
        <w:ind w:firstLine="284"/>
        <w:jc w:val="both"/>
        <w:rPr>
          <w:rFonts w:cs="Arial"/>
          <w:i/>
          <w:color w:val="000000"/>
          <w:sz w:val="16"/>
          <w:lang w:val="en-US"/>
        </w:rPr>
      </w:pPr>
      <w:r w:rsidRPr="00D87ABE">
        <w:rPr>
          <w:rFonts w:cs="Arial"/>
          <w:i/>
          <w:color w:val="000000"/>
          <w:sz w:val="16"/>
          <w:lang w:val="en-US"/>
        </w:rPr>
        <w:t>Low projection variant is based on extrapolation of existing demographic trends.</w:t>
      </w:r>
    </w:p>
    <w:p w:rsidR="003C15BD" w:rsidRPr="00D87ABE" w:rsidRDefault="003C15BD" w:rsidP="003C15BD">
      <w:pPr>
        <w:spacing w:line="200" w:lineRule="exact"/>
        <w:ind w:firstLine="284"/>
        <w:jc w:val="both"/>
        <w:rPr>
          <w:rFonts w:cs="Arial"/>
          <w:i/>
          <w:color w:val="000000"/>
          <w:sz w:val="16"/>
          <w:lang w:val="en-US"/>
        </w:rPr>
      </w:pPr>
      <w:r w:rsidRPr="00D87ABE">
        <w:rPr>
          <w:rFonts w:cs="Arial"/>
          <w:i/>
          <w:color w:val="000000"/>
          <w:sz w:val="16"/>
          <w:lang w:val="en-US"/>
        </w:rPr>
        <w:t xml:space="preserve">High projection variant is normative and focused on achieving the goals defined in the Concept of the Demographic Policy of the </w:t>
      </w:r>
      <w:r w:rsidRPr="00924E12">
        <w:rPr>
          <w:rFonts w:cs="Arial"/>
          <w:i/>
          <w:color w:val="000000"/>
          <w:sz w:val="16"/>
          <w:lang w:val="en-US"/>
        </w:rPr>
        <w:br/>
      </w:r>
      <w:smartTag w:uri="urn:schemas-microsoft-com:office:smarttags" w:element="place">
        <w:smartTag w:uri="urn:schemas-microsoft-com:office:smarttags" w:element="country-region">
          <w:r w:rsidRPr="00D87ABE">
            <w:rPr>
              <w:rFonts w:cs="Arial"/>
              <w:i/>
              <w:color w:val="000000"/>
              <w:sz w:val="16"/>
              <w:lang w:val="en-US"/>
            </w:rPr>
            <w:t>Russian Federation</w:t>
          </w:r>
        </w:smartTag>
      </w:smartTag>
      <w:r w:rsidRPr="00D87ABE">
        <w:rPr>
          <w:rFonts w:cs="Arial"/>
          <w:i/>
          <w:color w:val="000000"/>
          <w:sz w:val="16"/>
          <w:lang w:val="en-US"/>
        </w:rPr>
        <w:t xml:space="preserve"> for the period up to 2025.</w:t>
      </w:r>
    </w:p>
    <w:p w:rsidR="003C15BD" w:rsidRPr="00D87ABE" w:rsidRDefault="003C15BD" w:rsidP="003C15BD">
      <w:pPr>
        <w:spacing w:line="200" w:lineRule="exact"/>
        <w:ind w:firstLine="284"/>
        <w:jc w:val="both"/>
        <w:rPr>
          <w:rFonts w:cs="Arial"/>
          <w:i/>
          <w:color w:val="000000"/>
          <w:sz w:val="16"/>
          <w:lang w:val="en-US"/>
        </w:rPr>
      </w:pPr>
      <w:r w:rsidRPr="00D87ABE">
        <w:rPr>
          <w:rFonts w:cs="Arial"/>
          <w:i/>
          <w:color w:val="000000"/>
          <w:sz w:val="16"/>
          <w:lang w:val="en-US"/>
        </w:rPr>
        <w:t>Medium projection variant is considered as the most realistic, it takes into account the existing demographic trends and demographic policy measures to be used.</w:t>
      </w:r>
    </w:p>
    <w:p w:rsidR="003C15BD" w:rsidRPr="00A32396" w:rsidRDefault="003C15BD" w:rsidP="003C15BD">
      <w:pPr>
        <w:spacing w:line="200" w:lineRule="exact"/>
        <w:ind w:firstLine="284"/>
        <w:jc w:val="both"/>
        <w:rPr>
          <w:rFonts w:cs="Arial"/>
          <w:b/>
          <w:i/>
          <w:sz w:val="16"/>
          <w:szCs w:val="16"/>
          <w:lang w:val="en-US"/>
        </w:rPr>
      </w:pPr>
      <w:proofErr w:type="gramStart"/>
      <w:r w:rsidRPr="00A32396">
        <w:rPr>
          <w:rFonts w:cs="Arial"/>
          <w:b/>
          <w:i/>
          <w:sz w:val="16"/>
          <w:szCs w:val="16"/>
          <w:lang w:val="en-US"/>
        </w:rPr>
        <w:t>Table 4.11.</w:t>
      </w:r>
      <w:proofErr w:type="gramEnd"/>
      <w:r w:rsidRPr="00A32396">
        <w:rPr>
          <w:rFonts w:cs="Arial"/>
          <w:b/>
          <w:i/>
          <w:sz w:val="16"/>
          <w:szCs w:val="16"/>
          <w:lang w:val="en-US"/>
        </w:rPr>
        <w:t xml:space="preserve"> </w:t>
      </w:r>
      <w:r w:rsidRPr="00A32396">
        <w:rPr>
          <w:rFonts w:cs="Arial"/>
          <w:i/>
          <w:sz w:val="16"/>
          <w:szCs w:val="16"/>
          <w:lang w:val="en-US"/>
        </w:rPr>
        <w:t xml:space="preserve">During population censuses the </w:t>
      </w:r>
      <w:r w:rsidRPr="00A32396">
        <w:rPr>
          <w:rFonts w:cs="Arial"/>
          <w:b/>
          <w:i/>
          <w:sz w:val="16"/>
          <w:szCs w:val="16"/>
          <w:lang w:val="en-US"/>
        </w:rPr>
        <w:t>ethnicity</w:t>
      </w:r>
      <w:r w:rsidRPr="00A32396">
        <w:rPr>
          <w:rFonts w:cs="Arial"/>
          <w:i/>
          <w:sz w:val="16"/>
          <w:szCs w:val="16"/>
          <w:lang w:val="en-US"/>
        </w:rPr>
        <w:t xml:space="preserve"> is being indicated in accordance with the Constitution of the </w:t>
      </w:r>
      <w:smartTag w:uri="urn:schemas-microsoft-com:office:smarttags" w:element="place">
        <w:smartTag w:uri="urn:schemas-microsoft-com:office:smarttags" w:element="country-region">
          <w:r w:rsidRPr="00A32396">
            <w:rPr>
              <w:rFonts w:cs="Arial"/>
              <w:i/>
              <w:sz w:val="16"/>
              <w:szCs w:val="16"/>
              <w:lang w:val="en-US"/>
            </w:rPr>
            <w:t>Russian Federation</w:t>
          </w:r>
        </w:smartTag>
      </w:smartTag>
      <w:r w:rsidRPr="00A32396">
        <w:rPr>
          <w:rFonts w:cs="Arial"/>
          <w:i/>
          <w:sz w:val="16"/>
          <w:szCs w:val="16"/>
          <w:lang w:val="en-US"/>
        </w:rPr>
        <w:t xml:space="preserve"> (Article 26) by respondents on the basis of self-determination and is recorded by enumerators strictly from the words of the respondents. When processing materials of a census, the respondent answers on ethnicity are systematized into 145 ethnicities and 48 ethnic groups </w:t>
      </w:r>
      <w:r w:rsidRPr="00A32396">
        <w:rPr>
          <w:rFonts w:cs="Arial"/>
          <w:i/>
          <w:sz w:val="16"/>
          <w:szCs w:val="16"/>
          <w:lang w:val="en-US"/>
        </w:rPr>
        <w:br/>
        <w:t xml:space="preserve">included in them according to the List of the Ethnic Composition of the Population of the Russian Federation, developed by the </w:t>
      </w:r>
      <w:proofErr w:type="spellStart"/>
      <w:r w:rsidRPr="00A32396">
        <w:rPr>
          <w:rFonts w:cs="Arial"/>
          <w:i/>
          <w:sz w:val="16"/>
          <w:szCs w:val="16"/>
          <w:lang w:val="en-US"/>
        </w:rPr>
        <w:t>Miklukho-Maklay</w:t>
      </w:r>
      <w:proofErr w:type="spellEnd"/>
      <w:r w:rsidRPr="00A32396">
        <w:rPr>
          <w:rFonts w:cs="Arial"/>
          <w:i/>
          <w:sz w:val="16"/>
          <w:szCs w:val="16"/>
          <w:lang w:val="en-US"/>
        </w:rPr>
        <w:t xml:space="preserve"> Institute of Ethnology and Anthropology of the Russian Academy of Science and approved by the Decision of the Working Group </w:t>
      </w:r>
      <w:r w:rsidRPr="00A32396">
        <w:rPr>
          <w:rFonts w:cs="Arial"/>
          <w:i/>
          <w:sz w:val="16"/>
          <w:szCs w:val="16"/>
          <w:lang w:val="en-US"/>
        </w:rPr>
        <w:br/>
        <w:t>on preparation of results of the 2010 Russian Population Census to official publication of 31.05.2012 No. 15-AK.</w:t>
      </w:r>
      <w:r w:rsidRPr="00A32396">
        <w:rPr>
          <w:rFonts w:cs="Arial"/>
          <w:b/>
          <w:i/>
          <w:sz w:val="16"/>
          <w:szCs w:val="16"/>
          <w:lang w:val="en-US"/>
        </w:rPr>
        <w:t xml:space="preserve"> </w:t>
      </w:r>
    </w:p>
    <w:p w:rsidR="003C15BD" w:rsidRPr="00A32396" w:rsidRDefault="003C15BD" w:rsidP="003C15BD">
      <w:pPr>
        <w:spacing w:line="200" w:lineRule="exact"/>
        <w:ind w:firstLine="284"/>
        <w:jc w:val="both"/>
        <w:rPr>
          <w:rFonts w:cs="Arial"/>
          <w:bCs/>
          <w:i/>
          <w:sz w:val="16"/>
          <w:lang w:val="en-US"/>
        </w:rPr>
      </w:pPr>
      <w:proofErr w:type="gramStart"/>
      <w:r w:rsidRPr="00A32396">
        <w:rPr>
          <w:rFonts w:cs="Arial"/>
          <w:b/>
          <w:i/>
          <w:sz w:val="16"/>
          <w:lang w:val="en-US"/>
        </w:rPr>
        <w:t>Tables 4.12, 4.13.</w:t>
      </w:r>
      <w:proofErr w:type="gramEnd"/>
      <w:r w:rsidRPr="00A32396">
        <w:rPr>
          <w:rFonts w:cs="Arial"/>
          <w:b/>
          <w:i/>
          <w:sz w:val="16"/>
          <w:lang w:val="en-US"/>
        </w:rPr>
        <w:t xml:space="preserve"> </w:t>
      </w:r>
      <w:r w:rsidRPr="00A32396">
        <w:rPr>
          <w:rFonts w:cs="Arial"/>
          <w:i/>
          <w:sz w:val="16"/>
          <w:lang w:val="en-US"/>
        </w:rPr>
        <w:t>P</w:t>
      </w:r>
      <w:proofErr w:type="spellStart"/>
      <w:r w:rsidRPr="00A32396">
        <w:rPr>
          <w:rStyle w:val="hps"/>
          <w:i/>
          <w:sz w:val="16"/>
          <w:szCs w:val="16"/>
          <w:lang w:val="en"/>
        </w:rPr>
        <w:t>opulation</w:t>
      </w:r>
      <w:proofErr w:type="spellEnd"/>
      <w:r w:rsidRPr="00A32396">
        <w:rPr>
          <w:rStyle w:val="hps"/>
          <w:i/>
          <w:sz w:val="16"/>
          <w:szCs w:val="16"/>
          <w:lang w:val="en"/>
        </w:rPr>
        <w:t xml:space="preserve"> of</w:t>
      </w:r>
      <w:r w:rsidRPr="00A32396">
        <w:rPr>
          <w:i/>
          <w:sz w:val="16"/>
          <w:szCs w:val="16"/>
          <w:lang w:val="en"/>
        </w:rPr>
        <w:t xml:space="preserve"> </w:t>
      </w:r>
      <w:r w:rsidRPr="00A32396">
        <w:rPr>
          <w:rStyle w:val="hps"/>
          <w:i/>
          <w:sz w:val="16"/>
          <w:szCs w:val="16"/>
          <w:lang w:val="en"/>
        </w:rPr>
        <w:t>urban</w:t>
      </w:r>
      <w:r w:rsidRPr="00A32396">
        <w:rPr>
          <w:i/>
          <w:sz w:val="16"/>
          <w:szCs w:val="16"/>
          <w:lang w:val="en"/>
        </w:rPr>
        <w:t xml:space="preserve"> </w:t>
      </w:r>
      <w:r w:rsidRPr="00A32396">
        <w:rPr>
          <w:rStyle w:val="hps"/>
          <w:i/>
          <w:sz w:val="16"/>
          <w:szCs w:val="16"/>
          <w:lang w:val="en"/>
        </w:rPr>
        <w:t>settlements and their</w:t>
      </w:r>
      <w:r w:rsidRPr="00A32396">
        <w:rPr>
          <w:i/>
          <w:sz w:val="16"/>
          <w:szCs w:val="16"/>
          <w:lang w:val="en"/>
        </w:rPr>
        <w:t xml:space="preserve"> </w:t>
      </w:r>
      <w:r w:rsidRPr="00A32396">
        <w:rPr>
          <w:rStyle w:val="hps"/>
          <w:i/>
          <w:sz w:val="16"/>
          <w:szCs w:val="16"/>
          <w:lang w:val="en"/>
        </w:rPr>
        <w:t>groupings</w:t>
      </w:r>
      <w:r w:rsidRPr="00A32396">
        <w:rPr>
          <w:i/>
          <w:sz w:val="16"/>
          <w:szCs w:val="16"/>
          <w:lang w:val="en"/>
        </w:rPr>
        <w:t xml:space="preserve"> </w:t>
      </w:r>
      <w:r w:rsidRPr="00A32396">
        <w:rPr>
          <w:rStyle w:val="hps"/>
          <w:i/>
          <w:sz w:val="16"/>
          <w:szCs w:val="16"/>
          <w:lang w:val="en"/>
        </w:rPr>
        <w:t>are given without settlements</w:t>
      </w:r>
      <w:r w:rsidRPr="00A32396">
        <w:rPr>
          <w:i/>
          <w:sz w:val="16"/>
          <w:szCs w:val="16"/>
          <w:lang w:val="en"/>
        </w:rPr>
        <w:t xml:space="preserve"> that </w:t>
      </w:r>
      <w:r w:rsidRPr="00A32396">
        <w:rPr>
          <w:rStyle w:val="hps"/>
          <w:i/>
          <w:sz w:val="16"/>
          <w:szCs w:val="16"/>
          <w:lang w:val="en"/>
        </w:rPr>
        <w:t>subordinate</w:t>
      </w:r>
      <w:r w:rsidRPr="00A32396">
        <w:rPr>
          <w:i/>
          <w:sz w:val="16"/>
          <w:szCs w:val="16"/>
          <w:lang w:val="en"/>
        </w:rPr>
        <w:t xml:space="preserve"> to </w:t>
      </w:r>
      <w:r w:rsidRPr="00A32396">
        <w:rPr>
          <w:rStyle w:val="hps"/>
          <w:i/>
          <w:sz w:val="16"/>
          <w:szCs w:val="16"/>
          <w:lang w:val="en"/>
        </w:rPr>
        <w:t>administrations</w:t>
      </w:r>
      <w:r w:rsidRPr="00A32396">
        <w:rPr>
          <w:i/>
          <w:sz w:val="16"/>
          <w:szCs w:val="16"/>
          <w:lang w:val="en"/>
        </w:rPr>
        <w:t xml:space="preserve"> </w:t>
      </w:r>
      <w:r w:rsidRPr="00A32396">
        <w:rPr>
          <w:rStyle w:val="hps"/>
          <w:i/>
          <w:sz w:val="16"/>
          <w:szCs w:val="16"/>
          <w:lang w:val="en"/>
        </w:rPr>
        <w:t>of cities and</w:t>
      </w:r>
      <w:r w:rsidRPr="00A32396">
        <w:rPr>
          <w:i/>
          <w:sz w:val="16"/>
          <w:szCs w:val="16"/>
          <w:lang w:val="en"/>
        </w:rPr>
        <w:t xml:space="preserve"> urban-type settlements </w:t>
      </w:r>
      <w:r w:rsidRPr="00A32396">
        <w:rPr>
          <w:rStyle w:val="hps"/>
          <w:i/>
          <w:sz w:val="16"/>
          <w:szCs w:val="16"/>
          <w:lang w:val="en"/>
        </w:rPr>
        <w:t xml:space="preserve">(except </w:t>
      </w:r>
      <w:smartTag w:uri="urn:schemas-microsoft-com:office:smarttags" w:element="City">
        <w:r w:rsidRPr="00A32396">
          <w:rPr>
            <w:rStyle w:val="hps"/>
            <w:i/>
            <w:sz w:val="16"/>
            <w:szCs w:val="16"/>
            <w:lang w:val="en"/>
          </w:rPr>
          <w:t>Moscow</w:t>
        </w:r>
      </w:smartTag>
      <w:r w:rsidRPr="00A32396">
        <w:rPr>
          <w:rStyle w:val="hps"/>
          <w:i/>
          <w:sz w:val="16"/>
          <w:szCs w:val="16"/>
          <w:lang w:val="en"/>
        </w:rPr>
        <w:t xml:space="preserve"> city and </w:t>
      </w:r>
      <w:smartTag w:uri="urn:schemas-microsoft-com:office:smarttags" w:element="place">
        <w:smartTag w:uri="urn:schemas-microsoft-com:office:smarttags" w:element="City">
          <w:r w:rsidRPr="00A32396">
            <w:rPr>
              <w:rStyle w:val="hps"/>
              <w:i/>
              <w:sz w:val="16"/>
              <w:szCs w:val="16"/>
              <w:lang w:val="en"/>
            </w:rPr>
            <w:t>Sevastopol</w:t>
          </w:r>
        </w:smartTag>
      </w:smartTag>
      <w:r w:rsidRPr="00A32396">
        <w:rPr>
          <w:rStyle w:val="hps"/>
          <w:i/>
          <w:sz w:val="16"/>
          <w:szCs w:val="16"/>
          <w:lang w:val="en"/>
        </w:rPr>
        <w:t xml:space="preserve"> city),</w:t>
      </w:r>
      <w:r w:rsidRPr="00A32396">
        <w:rPr>
          <w:i/>
          <w:sz w:val="16"/>
          <w:szCs w:val="16"/>
          <w:lang w:val="en"/>
        </w:rPr>
        <w:t xml:space="preserve"> </w:t>
      </w:r>
      <w:r w:rsidRPr="00A32396">
        <w:rPr>
          <w:rStyle w:val="hps"/>
          <w:i/>
          <w:sz w:val="16"/>
          <w:szCs w:val="16"/>
          <w:lang w:val="en"/>
        </w:rPr>
        <w:t>within borders of the relevant</w:t>
      </w:r>
      <w:r w:rsidRPr="00A32396">
        <w:rPr>
          <w:i/>
          <w:sz w:val="16"/>
          <w:szCs w:val="16"/>
          <w:lang w:val="en"/>
        </w:rPr>
        <w:t xml:space="preserve"> </w:t>
      </w:r>
      <w:r w:rsidRPr="00A32396">
        <w:rPr>
          <w:rStyle w:val="hps"/>
          <w:i/>
          <w:sz w:val="16"/>
          <w:szCs w:val="16"/>
          <w:lang w:val="en"/>
        </w:rPr>
        <w:t>years</w:t>
      </w:r>
      <w:r w:rsidRPr="00A32396">
        <w:rPr>
          <w:rFonts w:cs="Arial"/>
          <w:bCs/>
          <w:i/>
          <w:sz w:val="16"/>
          <w:szCs w:val="16"/>
          <w:lang w:val="en-US"/>
        </w:rPr>
        <w:t>.</w:t>
      </w:r>
      <w:r w:rsidRPr="00A32396">
        <w:rPr>
          <w:lang w:val="en-US"/>
        </w:rPr>
        <w:t xml:space="preserve"> </w:t>
      </w:r>
      <w:r w:rsidRPr="00A32396">
        <w:rPr>
          <w:rFonts w:cs="Arial"/>
          <w:bCs/>
          <w:i/>
          <w:sz w:val="16"/>
          <w:szCs w:val="16"/>
          <w:lang w:val="en-US"/>
        </w:rPr>
        <w:t xml:space="preserve">The population of </w:t>
      </w:r>
      <w:smartTag w:uri="urn:schemas-microsoft-com:office:smarttags" w:element="place">
        <w:smartTag w:uri="urn:schemas-microsoft-com:office:smarttags" w:element="City">
          <w:r w:rsidRPr="00A32396">
            <w:rPr>
              <w:rFonts w:cs="Arial"/>
              <w:bCs/>
              <w:i/>
              <w:sz w:val="16"/>
              <w:szCs w:val="16"/>
              <w:lang w:val="en-US"/>
            </w:rPr>
            <w:t>Mo</w:t>
          </w:r>
          <w:r w:rsidRPr="00A32396">
            <w:rPr>
              <w:rFonts w:cs="Arial"/>
              <w:bCs/>
              <w:i/>
              <w:sz w:val="16"/>
              <w:szCs w:val="16"/>
              <w:lang w:val="en-US"/>
            </w:rPr>
            <w:t>s</w:t>
          </w:r>
          <w:r w:rsidRPr="00A32396">
            <w:rPr>
              <w:rFonts w:cs="Arial"/>
              <w:bCs/>
              <w:i/>
              <w:sz w:val="16"/>
              <w:szCs w:val="16"/>
              <w:lang w:val="en-US"/>
            </w:rPr>
            <w:t>cow</w:t>
          </w:r>
        </w:smartTag>
      </w:smartTag>
      <w:r w:rsidRPr="00A32396">
        <w:rPr>
          <w:rFonts w:cs="Arial"/>
          <w:bCs/>
          <w:i/>
          <w:sz w:val="16"/>
          <w:szCs w:val="16"/>
          <w:lang w:val="en-US"/>
        </w:rPr>
        <w:t xml:space="preserve"> includes settlements </w:t>
      </w:r>
      <w:proofErr w:type="spellStart"/>
      <w:r w:rsidRPr="00A32396">
        <w:rPr>
          <w:rFonts w:cs="Arial"/>
          <w:bCs/>
          <w:i/>
          <w:sz w:val="16"/>
          <w:szCs w:val="16"/>
          <w:lang w:val="en-US"/>
        </w:rPr>
        <w:t>Moskovsky</w:t>
      </w:r>
      <w:proofErr w:type="spellEnd"/>
      <w:r w:rsidRPr="00A32396">
        <w:rPr>
          <w:rFonts w:cs="Arial"/>
          <w:bCs/>
          <w:i/>
          <w:sz w:val="16"/>
          <w:szCs w:val="16"/>
          <w:lang w:val="en-US"/>
        </w:rPr>
        <w:t xml:space="preserve">, </w:t>
      </w:r>
      <w:proofErr w:type="spellStart"/>
      <w:r w:rsidRPr="00A32396">
        <w:rPr>
          <w:rFonts w:cs="Arial"/>
          <w:bCs/>
          <w:i/>
          <w:sz w:val="16"/>
          <w:szCs w:val="16"/>
          <w:lang w:val="en-US"/>
        </w:rPr>
        <w:t>Shcherbinka</w:t>
      </w:r>
      <w:proofErr w:type="spellEnd"/>
      <w:r w:rsidRPr="00A32396">
        <w:rPr>
          <w:rFonts w:cs="Arial"/>
          <w:bCs/>
          <w:i/>
          <w:sz w:val="16"/>
          <w:szCs w:val="16"/>
          <w:lang w:val="en-US"/>
        </w:rPr>
        <w:t xml:space="preserve">, </w:t>
      </w:r>
      <w:proofErr w:type="spellStart"/>
      <w:r w:rsidRPr="00A32396">
        <w:rPr>
          <w:rFonts w:cs="Arial"/>
          <w:bCs/>
          <w:i/>
          <w:sz w:val="16"/>
          <w:szCs w:val="16"/>
          <w:lang w:val="en-US"/>
        </w:rPr>
        <w:t>Troitsk</w:t>
      </w:r>
      <w:proofErr w:type="spellEnd"/>
      <w:r w:rsidRPr="00A32396">
        <w:rPr>
          <w:rFonts w:cs="Arial"/>
          <w:bCs/>
          <w:i/>
          <w:sz w:val="16"/>
          <w:szCs w:val="16"/>
          <w:lang w:val="en-US"/>
        </w:rPr>
        <w:t xml:space="preserve"> (all are cities), </w:t>
      </w:r>
      <w:proofErr w:type="spellStart"/>
      <w:r w:rsidRPr="00A32396">
        <w:rPr>
          <w:rFonts w:cs="Arial"/>
          <w:bCs/>
          <w:i/>
          <w:sz w:val="16"/>
          <w:szCs w:val="16"/>
          <w:lang w:val="en-US"/>
        </w:rPr>
        <w:t>Kokoshkino</w:t>
      </w:r>
      <w:proofErr w:type="spellEnd"/>
      <w:r w:rsidRPr="00A32396">
        <w:rPr>
          <w:rFonts w:cs="Arial"/>
          <w:bCs/>
          <w:i/>
          <w:sz w:val="16"/>
          <w:szCs w:val="16"/>
          <w:lang w:val="en-US"/>
        </w:rPr>
        <w:t xml:space="preserve">, </w:t>
      </w:r>
      <w:proofErr w:type="spellStart"/>
      <w:r w:rsidRPr="00A32396">
        <w:rPr>
          <w:rFonts w:cs="Arial"/>
          <w:bCs/>
          <w:i/>
          <w:sz w:val="16"/>
          <w:szCs w:val="16"/>
          <w:lang w:val="en-US"/>
        </w:rPr>
        <w:t>Kievsky</w:t>
      </w:r>
      <w:proofErr w:type="spellEnd"/>
      <w:r w:rsidRPr="00A32396">
        <w:rPr>
          <w:rFonts w:cs="Arial"/>
          <w:bCs/>
          <w:i/>
          <w:sz w:val="16"/>
          <w:szCs w:val="16"/>
          <w:lang w:val="en-US"/>
        </w:rPr>
        <w:t xml:space="preserve"> (urban-type </w:t>
      </w:r>
      <w:proofErr w:type="spellStart"/>
      <w:r w:rsidRPr="00A32396">
        <w:rPr>
          <w:rFonts w:cs="Arial"/>
          <w:bCs/>
          <w:i/>
          <w:sz w:val="16"/>
          <w:szCs w:val="16"/>
          <w:lang w:val="en-US"/>
        </w:rPr>
        <w:t>settlments</w:t>
      </w:r>
      <w:proofErr w:type="spellEnd"/>
      <w:r w:rsidRPr="00A32396">
        <w:rPr>
          <w:rFonts w:cs="Arial"/>
          <w:bCs/>
          <w:i/>
          <w:sz w:val="16"/>
          <w:szCs w:val="16"/>
          <w:lang w:val="en-US"/>
        </w:rPr>
        <w:t xml:space="preserve">) and 16 settlements with rural population. The population of </w:t>
      </w:r>
      <w:smartTag w:uri="urn:schemas-microsoft-com:office:smarttags" w:element="City">
        <w:r w:rsidRPr="00A32396">
          <w:rPr>
            <w:rFonts w:cs="Arial"/>
            <w:bCs/>
            <w:i/>
            <w:sz w:val="16"/>
            <w:szCs w:val="16"/>
            <w:lang w:val="en-US"/>
          </w:rPr>
          <w:t>Sevastopol</w:t>
        </w:r>
      </w:smartTag>
      <w:r w:rsidRPr="00A32396">
        <w:rPr>
          <w:rFonts w:cs="Arial"/>
          <w:bCs/>
          <w:i/>
          <w:sz w:val="16"/>
          <w:szCs w:val="16"/>
          <w:lang w:val="en-US"/>
        </w:rPr>
        <w:t xml:space="preserve"> city includes settlements of </w:t>
      </w:r>
      <w:smartTag w:uri="urn:schemas-microsoft-com:office:smarttags" w:element="place">
        <w:r w:rsidRPr="00A32396">
          <w:rPr>
            <w:rFonts w:cs="Arial"/>
            <w:bCs/>
            <w:i/>
            <w:sz w:val="16"/>
            <w:szCs w:val="16"/>
            <w:lang w:val="en-US"/>
          </w:rPr>
          <w:t>Balaklava</w:t>
        </w:r>
      </w:smartTag>
      <w:r w:rsidRPr="00A32396">
        <w:rPr>
          <w:rFonts w:cs="Arial"/>
          <w:bCs/>
          <w:i/>
          <w:sz w:val="16"/>
          <w:szCs w:val="16"/>
          <w:lang w:val="en-US"/>
        </w:rPr>
        <w:t xml:space="preserve">, </w:t>
      </w:r>
      <w:proofErr w:type="spellStart"/>
      <w:r w:rsidRPr="00A32396">
        <w:rPr>
          <w:rFonts w:cs="Arial"/>
          <w:bCs/>
          <w:i/>
          <w:sz w:val="16"/>
          <w:szCs w:val="16"/>
          <w:lang w:val="en-US"/>
        </w:rPr>
        <w:t>Inkerman</w:t>
      </w:r>
      <w:proofErr w:type="spellEnd"/>
      <w:r w:rsidRPr="00A32396">
        <w:rPr>
          <w:rFonts w:cs="Arial"/>
          <w:bCs/>
          <w:i/>
          <w:sz w:val="16"/>
          <w:szCs w:val="16"/>
          <w:lang w:val="en-US"/>
        </w:rPr>
        <w:t xml:space="preserve"> (all are cities), </w:t>
      </w:r>
      <w:proofErr w:type="spellStart"/>
      <w:r w:rsidRPr="00A32396">
        <w:rPr>
          <w:rFonts w:cs="Arial"/>
          <w:bCs/>
          <w:i/>
          <w:sz w:val="16"/>
          <w:szCs w:val="16"/>
          <w:lang w:val="en-US"/>
        </w:rPr>
        <w:t>Kacha</w:t>
      </w:r>
      <w:proofErr w:type="spellEnd"/>
      <w:r w:rsidRPr="00A32396">
        <w:rPr>
          <w:rFonts w:cs="Arial"/>
          <w:bCs/>
          <w:i/>
          <w:sz w:val="16"/>
          <w:szCs w:val="16"/>
          <w:lang w:val="en-US"/>
        </w:rPr>
        <w:t xml:space="preserve"> (urban-type se</w:t>
      </w:r>
      <w:r w:rsidRPr="00A32396">
        <w:rPr>
          <w:rFonts w:cs="Arial"/>
          <w:bCs/>
          <w:i/>
          <w:sz w:val="16"/>
          <w:szCs w:val="16"/>
          <w:lang w:val="en-US"/>
        </w:rPr>
        <w:t>t</w:t>
      </w:r>
      <w:r w:rsidRPr="00A32396">
        <w:rPr>
          <w:rFonts w:cs="Arial"/>
          <w:bCs/>
          <w:i/>
          <w:sz w:val="16"/>
          <w:szCs w:val="16"/>
          <w:lang w:val="en-US"/>
        </w:rPr>
        <w:t>tlement) and 37 settlements with rural population.</w:t>
      </w:r>
    </w:p>
    <w:p w:rsidR="003C15BD" w:rsidRPr="00A32396" w:rsidRDefault="003C15BD" w:rsidP="003C15BD">
      <w:pPr>
        <w:spacing w:line="200" w:lineRule="exact"/>
        <w:ind w:firstLine="284"/>
        <w:jc w:val="both"/>
        <w:rPr>
          <w:i/>
          <w:sz w:val="16"/>
          <w:szCs w:val="16"/>
          <w:lang w:val="en-US"/>
        </w:rPr>
      </w:pPr>
      <w:r w:rsidRPr="00A32396">
        <w:rPr>
          <w:b/>
          <w:i/>
          <w:sz w:val="16"/>
          <w:szCs w:val="16"/>
          <w:lang w:val="en"/>
        </w:rPr>
        <w:t xml:space="preserve">Vital statistics </w:t>
      </w:r>
      <w:r w:rsidRPr="00A32396">
        <w:rPr>
          <w:i/>
          <w:sz w:val="16"/>
          <w:szCs w:val="16"/>
          <w:lang w:val="en"/>
        </w:rPr>
        <w:t>is a generalized title of a set of births and deaths that change the population by so-called natural way. Marriages and d</w:t>
      </w:r>
      <w:r w:rsidRPr="00A32396">
        <w:rPr>
          <w:i/>
          <w:sz w:val="16"/>
          <w:szCs w:val="16"/>
          <w:lang w:val="en"/>
        </w:rPr>
        <w:t>i</w:t>
      </w:r>
      <w:r w:rsidRPr="00A32396">
        <w:rPr>
          <w:i/>
          <w:sz w:val="16"/>
          <w:szCs w:val="16"/>
          <w:lang w:val="en"/>
        </w:rPr>
        <w:t xml:space="preserve">vorces also apply to the vital statistics; although they do not change the population directly, but are accounted for in the same order </w:t>
      </w:r>
      <w:r w:rsidRPr="00A32396">
        <w:rPr>
          <w:i/>
          <w:sz w:val="16"/>
          <w:szCs w:val="16"/>
          <w:lang w:val="en-US"/>
        </w:rPr>
        <w:br/>
      </w:r>
      <w:r w:rsidRPr="00A32396">
        <w:rPr>
          <w:i/>
          <w:sz w:val="16"/>
          <w:szCs w:val="16"/>
          <w:lang w:val="en"/>
        </w:rPr>
        <w:t>as births and deaths</w:t>
      </w:r>
      <w:r w:rsidRPr="00A32396">
        <w:rPr>
          <w:i/>
          <w:sz w:val="16"/>
          <w:szCs w:val="16"/>
          <w:lang w:val="en-US"/>
        </w:rPr>
        <w:t>.</w:t>
      </w:r>
    </w:p>
    <w:p w:rsidR="003C15BD" w:rsidRPr="00A32396" w:rsidRDefault="003C15BD" w:rsidP="003C15BD">
      <w:pPr>
        <w:spacing w:line="200" w:lineRule="exact"/>
        <w:ind w:firstLine="284"/>
        <w:jc w:val="both"/>
        <w:rPr>
          <w:rFonts w:cs="Arial"/>
          <w:i/>
          <w:sz w:val="16"/>
          <w:lang w:val="en-US"/>
        </w:rPr>
      </w:pPr>
      <w:proofErr w:type="gramStart"/>
      <w:r w:rsidRPr="00A32396">
        <w:rPr>
          <w:rFonts w:cs="Arial"/>
          <w:b/>
          <w:i/>
          <w:sz w:val="16"/>
          <w:szCs w:val="16"/>
          <w:lang w:val="en-US"/>
        </w:rPr>
        <w:t>Tables 4.15</w:t>
      </w:r>
      <w:r w:rsidRPr="00692460">
        <w:rPr>
          <w:rFonts w:cs="Arial"/>
          <w:b/>
          <w:i/>
          <w:sz w:val="16"/>
          <w:szCs w:val="16"/>
          <w:lang w:val="en-US"/>
        </w:rPr>
        <w:t xml:space="preserve"> </w:t>
      </w:r>
      <w:r>
        <w:rPr>
          <w:rFonts w:cs="Arial"/>
          <w:b/>
          <w:i/>
          <w:sz w:val="16"/>
          <w:szCs w:val="16"/>
          <w:lang w:val="en-US"/>
        </w:rPr>
        <w:t>–</w:t>
      </w:r>
      <w:r w:rsidRPr="00692460">
        <w:rPr>
          <w:rFonts w:cs="Arial"/>
          <w:b/>
          <w:i/>
          <w:sz w:val="16"/>
          <w:szCs w:val="16"/>
          <w:lang w:val="en-US"/>
        </w:rPr>
        <w:t xml:space="preserve"> </w:t>
      </w:r>
      <w:r w:rsidRPr="00A32396">
        <w:rPr>
          <w:rFonts w:cs="Arial"/>
          <w:b/>
          <w:i/>
          <w:sz w:val="16"/>
          <w:szCs w:val="16"/>
          <w:lang w:val="en-US"/>
        </w:rPr>
        <w:t>4.23.</w:t>
      </w:r>
      <w:proofErr w:type="gramEnd"/>
      <w:r w:rsidRPr="00A32396">
        <w:rPr>
          <w:rFonts w:cs="Arial"/>
          <w:b/>
          <w:i/>
          <w:lang w:val="en-US"/>
        </w:rPr>
        <w:t xml:space="preserve"> </w:t>
      </w:r>
      <w:r w:rsidRPr="00A32396">
        <w:rPr>
          <w:rStyle w:val="hps"/>
          <w:i/>
          <w:sz w:val="16"/>
          <w:szCs w:val="16"/>
          <w:lang w:val="en"/>
        </w:rPr>
        <w:t xml:space="preserve">Data on </w:t>
      </w:r>
      <w:r w:rsidRPr="00A32396">
        <w:rPr>
          <w:rStyle w:val="hps"/>
          <w:b/>
          <w:i/>
          <w:sz w:val="16"/>
          <w:szCs w:val="16"/>
          <w:lang w:val="en"/>
        </w:rPr>
        <w:t>births, deaths, marriages and divorces</w:t>
      </w:r>
      <w:r w:rsidRPr="00A32396">
        <w:rPr>
          <w:rStyle w:val="hps"/>
          <w:i/>
          <w:sz w:val="16"/>
          <w:szCs w:val="16"/>
          <w:lang w:val="en"/>
        </w:rPr>
        <w:t xml:space="preserve"> are obtained on the basis of the annual statistical development </w:t>
      </w:r>
      <w:r>
        <w:rPr>
          <w:rStyle w:val="hps"/>
          <w:i/>
          <w:sz w:val="16"/>
          <w:szCs w:val="16"/>
          <w:lang w:val="en"/>
        </w:rPr>
        <w:br/>
      </w:r>
      <w:r w:rsidRPr="00A32396">
        <w:rPr>
          <w:rStyle w:val="hps"/>
          <w:i/>
          <w:sz w:val="16"/>
          <w:szCs w:val="16"/>
          <w:lang w:val="en"/>
        </w:rPr>
        <w:t>of data contained in records of birth, death, marriage and divorce acts compiled by the civil registrar offices. Since</w:t>
      </w:r>
      <w:r w:rsidRPr="00A32396">
        <w:rPr>
          <w:rFonts w:cs="Arial"/>
          <w:i/>
          <w:sz w:val="16"/>
          <w:lang w:val="en-US"/>
        </w:rPr>
        <w:t xml:space="preserve"> October 1, 2018, the data are uploaded from the </w:t>
      </w:r>
      <w:smartTag w:uri="urn:schemas-microsoft-com:office:smarttags" w:element="place">
        <w:smartTag w:uri="urn:schemas-microsoft-com:office:smarttags" w:element="PlaceName">
          <w:r w:rsidRPr="00A32396">
            <w:rPr>
              <w:rFonts w:cs="Arial"/>
              <w:i/>
              <w:sz w:val="16"/>
              <w:lang w:val="en-US"/>
            </w:rPr>
            <w:t>Unified</w:t>
          </w:r>
        </w:smartTag>
        <w:r w:rsidRPr="00A32396">
          <w:rPr>
            <w:rFonts w:cs="Arial"/>
            <w:i/>
            <w:sz w:val="16"/>
            <w:lang w:val="en-US"/>
          </w:rPr>
          <w:t xml:space="preserve"> </w:t>
        </w:r>
        <w:smartTag w:uri="urn:schemas-microsoft-com:office:smarttags" w:element="PlaceType">
          <w:r w:rsidRPr="00A32396">
            <w:rPr>
              <w:rFonts w:cs="Arial"/>
              <w:i/>
              <w:sz w:val="16"/>
              <w:lang w:val="en-US"/>
            </w:rPr>
            <w:t>State</w:t>
          </w:r>
        </w:smartTag>
      </w:smartTag>
      <w:r w:rsidRPr="00A32396">
        <w:rPr>
          <w:rFonts w:cs="Arial"/>
          <w:i/>
          <w:sz w:val="16"/>
          <w:lang w:val="en-US"/>
        </w:rPr>
        <w:t xml:space="preserve"> Register of Civil Status Acts.</w:t>
      </w:r>
    </w:p>
    <w:p w:rsidR="003C15BD" w:rsidRPr="00A32396" w:rsidRDefault="003C15BD" w:rsidP="003C15BD">
      <w:pPr>
        <w:spacing w:line="200" w:lineRule="exact"/>
        <w:ind w:firstLine="284"/>
        <w:jc w:val="both"/>
        <w:rPr>
          <w:rFonts w:cs="Arial"/>
          <w:i/>
          <w:sz w:val="16"/>
          <w:lang w:val="en-US"/>
        </w:rPr>
      </w:pPr>
      <w:r w:rsidRPr="00A32396">
        <w:rPr>
          <w:rFonts w:cs="Arial"/>
          <w:i/>
          <w:sz w:val="16"/>
          <w:lang w:val="en-US"/>
        </w:rPr>
        <w:t>Number of births includes only those born alive.</w:t>
      </w:r>
    </w:p>
    <w:p w:rsidR="003C15BD" w:rsidRPr="00A32396" w:rsidRDefault="003C15BD" w:rsidP="003C15BD">
      <w:pPr>
        <w:spacing w:line="200" w:lineRule="exact"/>
        <w:ind w:firstLine="284"/>
        <w:jc w:val="both"/>
        <w:rPr>
          <w:rFonts w:cs="Arial"/>
          <w:i/>
          <w:sz w:val="16"/>
          <w:lang w:val="en-US"/>
        </w:rPr>
      </w:pPr>
      <w:r w:rsidRPr="00A32396">
        <w:rPr>
          <w:rFonts w:cs="Arial"/>
          <w:i/>
          <w:sz w:val="16"/>
          <w:lang w:val="en-US"/>
        </w:rPr>
        <w:t xml:space="preserve"> Since </w:t>
      </w:r>
      <w:smartTag w:uri="urn:schemas-microsoft-com:office:smarttags" w:element="metricconverter">
        <w:smartTagPr>
          <w:attr w:name="ProductID" w:val="2012, in"/>
        </w:smartTagPr>
        <w:r w:rsidRPr="00A32396">
          <w:rPr>
            <w:rFonts w:cs="Arial"/>
            <w:i/>
            <w:sz w:val="16"/>
            <w:lang w:val="en-US"/>
          </w:rPr>
          <w:t>2012, in</w:t>
        </w:r>
      </w:smartTag>
      <w:r w:rsidRPr="00A32396">
        <w:rPr>
          <w:rFonts w:cs="Arial"/>
          <w:i/>
          <w:sz w:val="16"/>
          <w:lang w:val="en-US"/>
        </w:rPr>
        <w:t xml:space="preserve"> the Russian Federation, according to Order No. 1687 n of the Ministry of Health and Social Development of the Russian Federation of December 27, 2011 “On Medical Criteria of Birth, Form of Birth Certificate and Procedure for its Issuance,” the live birth is d</w:t>
      </w:r>
      <w:r w:rsidRPr="00A32396">
        <w:rPr>
          <w:rFonts w:cs="Arial"/>
          <w:i/>
          <w:sz w:val="16"/>
          <w:lang w:val="en-US"/>
        </w:rPr>
        <w:t>e</w:t>
      </w:r>
      <w:r w:rsidRPr="00A32396">
        <w:rPr>
          <w:rFonts w:cs="Arial"/>
          <w:i/>
          <w:sz w:val="16"/>
          <w:lang w:val="en-US"/>
        </w:rPr>
        <w:t xml:space="preserve">fined as following: “Live birth is the moment the fetus is separated from the mother’s body through childbirth at the due date pregnancy 22 weeks or more with a newborn’s body weight of </w:t>
      </w:r>
      <w:smartTag w:uri="urn:schemas-microsoft-com:office:smarttags" w:element="metricconverter">
        <w:smartTagPr>
          <w:attr w:name="ProductID" w:val="500 grams"/>
        </w:smartTagPr>
        <w:r w:rsidRPr="00A32396">
          <w:rPr>
            <w:rFonts w:cs="Arial"/>
            <w:i/>
            <w:sz w:val="16"/>
            <w:lang w:val="en-US"/>
          </w:rPr>
          <w:t>500 grams</w:t>
        </w:r>
      </w:smartTag>
      <w:r w:rsidRPr="00A32396">
        <w:rPr>
          <w:rFonts w:cs="Arial"/>
          <w:i/>
          <w:sz w:val="16"/>
          <w:lang w:val="en-US"/>
        </w:rPr>
        <w:t xml:space="preserve"> or more (or less than </w:t>
      </w:r>
      <w:smartTag w:uri="urn:schemas-microsoft-com:office:smarttags" w:element="metricconverter">
        <w:smartTagPr>
          <w:attr w:name="ProductID" w:val="500 grams"/>
        </w:smartTagPr>
        <w:r w:rsidRPr="00A32396">
          <w:rPr>
            <w:rFonts w:cs="Arial"/>
            <w:i/>
            <w:sz w:val="16"/>
            <w:lang w:val="en-US"/>
          </w:rPr>
          <w:t>500 grams</w:t>
        </w:r>
      </w:smartTag>
      <w:r w:rsidRPr="00A32396">
        <w:rPr>
          <w:rFonts w:cs="Arial"/>
          <w:i/>
          <w:sz w:val="16"/>
          <w:lang w:val="en-US"/>
        </w:rPr>
        <w:t xml:space="preserve"> for multiple births) or if the child’s body weight at birth is unknown, with a newborn’s body length of </w:t>
      </w:r>
      <w:smartTag w:uri="urn:schemas-microsoft-com:office:smarttags" w:element="metricconverter">
        <w:smartTagPr>
          <w:attr w:name="ProductID" w:val="25 cm"/>
        </w:smartTagPr>
        <w:r w:rsidRPr="00A32396">
          <w:rPr>
            <w:rFonts w:cs="Arial"/>
            <w:i/>
            <w:sz w:val="16"/>
            <w:lang w:val="en-US"/>
          </w:rPr>
          <w:t>25 cm</w:t>
        </w:r>
      </w:smartTag>
      <w:r w:rsidRPr="00A32396">
        <w:rPr>
          <w:rFonts w:cs="Arial"/>
          <w:i/>
          <w:sz w:val="16"/>
          <w:lang w:val="en-US"/>
        </w:rPr>
        <w:t xml:space="preserve"> or more if the newborn has signs of live birth (breathing, heartbeat, throbbing of umbilical cord or voluntary muscular movements, regardless of whether the umbilical cord is cut and the placenta is separated)”.</w:t>
      </w:r>
    </w:p>
    <w:p w:rsidR="003C15BD" w:rsidRPr="00A32396" w:rsidRDefault="003C15BD" w:rsidP="003C15BD">
      <w:pPr>
        <w:spacing w:line="200" w:lineRule="exact"/>
        <w:ind w:firstLine="284"/>
        <w:jc w:val="both"/>
        <w:rPr>
          <w:rFonts w:cs="Arial"/>
          <w:i/>
          <w:sz w:val="16"/>
          <w:lang w:val="en-US"/>
        </w:rPr>
      </w:pPr>
      <w:r w:rsidRPr="00A32396">
        <w:rPr>
          <w:rFonts w:cs="Arial"/>
          <w:i/>
          <w:sz w:val="16"/>
          <w:lang w:val="en-US"/>
        </w:rPr>
        <w:t xml:space="preserve">The legal age of marriage in the </w:t>
      </w:r>
      <w:smartTag w:uri="urn:schemas-microsoft-com:office:smarttags" w:element="place">
        <w:smartTag w:uri="urn:schemas-microsoft-com:office:smarttags" w:element="country-region">
          <w:r w:rsidRPr="00A32396">
            <w:rPr>
              <w:rFonts w:cs="Arial"/>
              <w:i/>
              <w:sz w:val="16"/>
              <w:lang w:val="en-US"/>
            </w:rPr>
            <w:t>Russian Federation</w:t>
          </w:r>
        </w:smartTag>
      </w:smartTag>
      <w:r w:rsidRPr="00A32396">
        <w:rPr>
          <w:rFonts w:cs="Arial"/>
          <w:i/>
          <w:sz w:val="16"/>
          <w:lang w:val="en-US"/>
        </w:rPr>
        <w:t xml:space="preserve"> is 18 years for men and women.</w:t>
      </w:r>
    </w:p>
    <w:p w:rsidR="003C15BD" w:rsidRPr="00A32396" w:rsidRDefault="003C15BD" w:rsidP="003C15BD">
      <w:pPr>
        <w:spacing w:line="200" w:lineRule="exact"/>
        <w:ind w:firstLine="284"/>
        <w:jc w:val="both"/>
        <w:rPr>
          <w:rFonts w:cs="Arial"/>
          <w:i/>
          <w:sz w:val="16"/>
          <w:szCs w:val="16"/>
          <w:lang w:val="en-US"/>
        </w:rPr>
      </w:pPr>
      <w:r w:rsidRPr="00A32396">
        <w:rPr>
          <w:rFonts w:cs="Arial"/>
          <w:i/>
          <w:sz w:val="16"/>
          <w:lang w:val="en-US"/>
        </w:rPr>
        <w:t xml:space="preserve">If there are good reasons, local governments have the right, at the request of persons wishing to marry, to allow marriage to persons who have reached the age of 16 years. The laws of the constituent entities of the </w:t>
      </w:r>
      <w:smartTag w:uri="urn:schemas-microsoft-com:office:smarttags" w:element="place">
        <w:smartTag w:uri="urn:schemas-microsoft-com:office:smarttags" w:element="country-region">
          <w:r w:rsidRPr="00A32396">
            <w:rPr>
              <w:rFonts w:cs="Arial"/>
              <w:i/>
              <w:sz w:val="16"/>
              <w:lang w:val="en-US"/>
            </w:rPr>
            <w:t>Russian Federation</w:t>
          </w:r>
        </w:smartTag>
      </w:smartTag>
      <w:r w:rsidRPr="00A32396">
        <w:rPr>
          <w:rFonts w:cs="Arial"/>
          <w:i/>
          <w:sz w:val="16"/>
          <w:lang w:val="en-US"/>
        </w:rPr>
        <w:t xml:space="preserve"> may establish the procedure and co</w:t>
      </w:r>
      <w:r w:rsidRPr="00A32396">
        <w:rPr>
          <w:rFonts w:cs="Arial"/>
          <w:i/>
          <w:sz w:val="16"/>
          <w:lang w:val="en-US"/>
        </w:rPr>
        <w:t>n</w:t>
      </w:r>
      <w:r w:rsidRPr="00A32396">
        <w:rPr>
          <w:rFonts w:cs="Arial"/>
          <w:i/>
          <w:sz w:val="16"/>
          <w:lang w:val="en-US"/>
        </w:rPr>
        <w:t>ditions under which marriage may be permitted, as an exception, up to 16 years</w:t>
      </w:r>
      <w:proofErr w:type="gramStart"/>
      <w:r w:rsidRPr="00A32396">
        <w:rPr>
          <w:rFonts w:cs="Arial"/>
          <w:i/>
          <w:sz w:val="16"/>
          <w:lang w:val="en-US"/>
        </w:rPr>
        <w:t>.</w:t>
      </w:r>
      <w:r w:rsidRPr="00A32396">
        <w:rPr>
          <w:rFonts w:cs="Arial"/>
          <w:i/>
          <w:sz w:val="16"/>
          <w:szCs w:val="16"/>
          <w:lang w:val="en-US"/>
        </w:rPr>
        <w:t>.</w:t>
      </w:r>
      <w:proofErr w:type="gramEnd"/>
    </w:p>
    <w:p w:rsidR="003C15BD" w:rsidRPr="00A32396" w:rsidRDefault="003C15BD" w:rsidP="003C15BD">
      <w:pPr>
        <w:spacing w:line="200" w:lineRule="exact"/>
        <w:ind w:firstLine="284"/>
        <w:jc w:val="both"/>
        <w:rPr>
          <w:rFonts w:cs="Arial"/>
          <w:i/>
          <w:sz w:val="16"/>
          <w:lang w:val="en-US"/>
        </w:rPr>
      </w:pPr>
      <w:r w:rsidRPr="00A32396">
        <w:rPr>
          <w:rStyle w:val="hpsalt-edited"/>
          <w:i/>
          <w:sz w:val="16"/>
          <w:szCs w:val="16"/>
          <w:lang w:val="en-US"/>
        </w:rPr>
        <w:t>Crude</w:t>
      </w:r>
      <w:r w:rsidRPr="00A32396">
        <w:rPr>
          <w:rStyle w:val="hpsalt-edited"/>
          <w:i/>
          <w:sz w:val="16"/>
          <w:szCs w:val="16"/>
          <w:lang w:val="en"/>
        </w:rPr>
        <w:t xml:space="preserve"> indicators</w:t>
      </w:r>
      <w:r w:rsidRPr="00A32396">
        <w:rPr>
          <w:i/>
          <w:sz w:val="16"/>
          <w:szCs w:val="16"/>
          <w:lang w:val="en"/>
        </w:rPr>
        <w:t xml:space="preserve"> </w:t>
      </w:r>
      <w:r w:rsidRPr="00A32396">
        <w:rPr>
          <w:rStyle w:val="hps"/>
          <w:i/>
          <w:sz w:val="16"/>
          <w:szCs w:val="16"/>
          <w:lang w:val="en"/>
        </w:rPr>
        <w:t>of vital statistics</w:t>
      </w:r>
      <w:r w:rsidRPr="00A32396">
        <w:rPr>
          <w:i/>
          <w:sz w:val="16"/>
          <w:szCs w:val="16"/>
          <w:lang w:val="en"/>
        </w:rPr>
        <w:t xml:space="preserve"> </w:t>
      </w:r>
      <w:r w:rsidRPr="00A32396">
        <w:rPr>
          <w:rStyle w:val="hps"/>
          <w:i/>
          <w:sz w:val="16"/>
          <w:szCs w:val="16"/>
          <w:lang w:val="en"/>
        </w:rPr>
        <w:t>are used, as a rule,</w:t>
      </w:r>
      <w:r w:rsidRPr="00A32396">
        <w:rPr>
          <w:i/>
          <w:sz w:val="16"/>
          <w:szCs w:val="16"/>
          <w:lang w:val="en"/>
        </w:rPr>
        <w:t xml:space="preserve"> </w:t>
      </w:r>
      <w:r w:rsidRPr="00A32396">
        <w:rPr>
          <w:rStyle w:val="hps"/>
          <w:i/>
          <w:sz w:val="16"/>
          <w:szCs w:val="16"/>
          <w:lang w:val="en"/>
        </w:rPr>
        <w:t>to assess the</w:t>
      </w:r>
      <w:r w:rsidRPr="00A32396">
        <w:rPr>
          <w:i/>
          <w:sz w:val="16"/>
          <w:szCs w:val="16"/>
          <w:lang w:val="en"/>
        </w:rPr>
        <w:t xml:space="preserve"> </w:t>
      </w:r>
      <w:r w:rsidRPr="00A32396">
        <w:rPr>
          <w:rStyle w:val="hps"/>
          <w:i/>
          <w:sz w:val="16"/>
          <w:szCs w:val="16"/>
          <w:lang w:val="en"/>
        </w:rPr>
        <w:t>current changes in population as a whole</w:t>
      </w:r>
      <w:r w:rsidRPr="00A32396">
        <w:rPr>
          <w:i/>
          <w:sz w:val="16"/>
          <w:szCs w:val="16"/>
          <w:lang w:val="en"/>
        </w:rPr>
        <w:t>, for instance</w:t>
      </w:r>
      <w:proofErr w:type="gramStart"/>
      <w:r w:rsidRPr="00A32396">
        <w:rPr>
          <w:i/>
          <w:sz w:val="16"/>
          <w:szCs w:val="16"/>
          <w:lang w:val="en"/>
        </w:rPr>
        <w:t xml:space="preserve">,  </w:t>
      </w:r>
      <w:proofErr w:type="gramEnd"/>
      <w:r w:rsidRPr="00A32396">
        <w:rPr>
          <w:i/>
          <w:sz w:val="16"/>
          <w:szCs w:val="16"/>
          <w:lang w:val="en-US"/>
        </w:rPr>
        <w:br/>
      </w:r>
      <w:r w:rsidRPr="00A32396">
        <w:rPr>
          <w:rStyle w:val="hps"/>
          <w:i/>
          <w:sz w:val="16"/>
          <w:szCs w:val="16"/>
          <w:lang w:val="en"/>
        </w:rPr>
        <w:t>as components for</w:t>
      </w:r>
      <w:r w:rsidRPr="00A32396">
        <w:rPr>
          <w:i/>
          <w:sz w:val="16"/>
          <w:szCs w:val="16"/>
          <w:lang w:val="en"/>
        </w:rPr>
        <w:t xml:space="preserve"> </w:t>
      </w:r>
      <w:r w:rsidRPr="00A32396">
        <w:rPr>
          <w:rStyle w:val="hps"/>
          <w:i/>
          <w:sz w:val="16"/>
          <w:szCs w:val="16"/>
          <w:lang w:val="en"/>
        </w:rPr>
        <w:t>calculation of</w:t>
      </w:r>
      <w:r w:rsidRPr="00A32396">
        <w:rPr>
          <w:i/>
          <w:sz w:val="16"/>
          <w:szCs w:val="16"/>
          <w:lang w:val="en"/>
        </w:rPr>
        <w:t xml:space="preserve"> </w:t>
      </w:r>
      <w:r w:rsidRPr="00A32396">
        <w:rPr>
          <w:rStyle w:val="hps"/>
          <w:i/>
          <w:sz w:val="16"/>
          <w:szCs w:val="16"/>
          <w:lang w:val="en"/>
        </w:rPr>
        <w:t>population</w:t>
      </w:r>
      <w:r w:rsidRPr="00A32396">
        <w:rPr>
          <w:rFonts w:cs="Arial"/>
          <w:i/>
          <w:sz w:val="16"/>
          <w:lang w:val="en-US"/>
        </w:rPr>
        <w:t>.</w:t>
      </w:r>
    </w:p>
    <w:p w:rsidR="003C15BD" w:rsidRPr="00D87ABE" w:rsidRDefault="003C15BD" w:rsidP="003C15BD">
      <w:pPr>
        <w:spacing w:line="200" w:lineRule="exact"/>
        <w:ind w:firstLine="284"/>
        <w:jc w:val="both"/>
        <w:rPr>
          <w:rFonts w:cs="Arial"/>
          <w:i/>
          <w:color w:val="000000"/>
          <w:sz w:val="16"/>
          <w:lang w:val="en-US"/>
        </w:rPr>
      </w:pPr>
      <w:r w:rsidRPr="00D87ABE">
        <w:rPr>
          <w:rFonts w:cs="Arial"/>
          <w:b/>
          <w:bCs/>
          <w:i/>
          <w:color w:val="000000"/>
          <w:sz w:val="16"/>
          <w:szCs w:val="16"/>
          <w:lang w:val="en-US"/>
        </w:rPr>
        <w:t xml:space="preserve">Natural increase (decrease) </w:t>
      </w:r>
      <w:r w:rsidRPr="00D87ABE">
        <w:rPr>
          <w:rStyle w:val="hps"/>
          <w:i/>
          <w:color w:val="000000"/>
          <w:sz w:val="16"/>
          <w:szCs w:val="16"/>
          <w:lang w:val="en"/>
        </w:rPr>
        <w:t>of</w:t>
      </w:r>
      <w:r w:rsidRPr="00D87ABE">
        <w:rPr>
          <w:i/>
          <w:color w:val="000000"/>
          <w:sz w:val="16"/>
          <w:szCs w:val="16"/>
          <w:lang w:val="en"/>
        </w:rPr>
        <w:t xml:space="preserve"> </w:t>
      </w:r>
      <w:r w:rsidRPr="00D87ABE">
        <w:rPr>
          <w:rStyle w:val="hps"/>
          <w:i/>
          <w:color w:val="000000"/>
          <w:sz w:val="16"/>
          <w:szCs w:val="16"/>
          <w:lang w:val="en"/>
        </w:rPr>
        <w:t>population</w:t>
      </w:r>
      <w:r w:rsidRPr="00D87ABE">
        <w:rPr>
          <w:i/>
          <w:color w:val="000000"/>
          <w:sz w:val="16"/>
          <w:szCs w:val="16"/>
          <w:lang w:val="en"/>
        </w:rPr>
        <w:t xml:space="preserve"> </w:t>
      </w:r>
      <w:r w:rsidRPr="00D87ABE">
        <w:rPr>
          <w:rStyle w:val="hps"/>
          <w:i/>
          <w:color w:val="000000"/>
          <w:sz w:val="16"/>
          <w:szCs w:val="16"/>
          <w:lang w:val="en"/>
        </w:rPr>
        <w:t>is</w:t>
      </w:r>
      <w:r w:rsidRPr="00D87ABE">
        <w:rPr>
          <w:i/>
          <w:color w:val="000000"/>
          <w:sz w:val="16"/>
          <w:szCs w:val="16"/>
          <w:lang w:val="en"/>
        </w:rPr>
        <w:t xml:space="preserve"> </w:t>
      </w:r>
      <w:r w:rsidRPr="00D87ABE">
        <w:rPr>
          <w:rStyle w:val="hps"/>
          <w:i/>
          <w:color w:val="000000"/>
          <w:sz w:val="16"/>
          <w:szCs w:val="16"/>
          <w:lang w:val="en"/>
        </w:rPr>
        <w:t>absolute</w:t>
      </w:r>
      <w:r w:rsidRPr="00D87ABE">
        <w:rPr>
          <w:i/>
          <w:color w:val="000000"/>
          <w:sz w:val="16"/>
          <w:szCs w:val="16"/>
          <w:lang w:val="en"/>
        </w:rPr>
        <w:t xml:space="preserve"> </w:t>
      </w:r>
      <w:r w:rsidRPr="00D87ABE">
        <w:rPr>
          <w:rStyle w:val="hps"/>
          <w:i/>
          <w:color w:val="000000"/>
          <w:sz w:val="16"/>
          <w:szCs w:val="16"/>
          <w:lang w:val="en"/>
        </w:rPr>
        <w:t>value of difference</w:t>
      </w:r>
      <w:r w:rsidRPr="00D87ABE">
        <w:rPr>
          <w:i/>
          <w:color w:val="000000"/>
          <w:sz w:val="16"/>
          <w:szCs w:val="16"/>
          <w:lang w:val="en"/>
        </w:rPr>
        <w:t xml:space="preserve"> </w:t>
      </w:r>
      <w:r w:rsidRPr="00D87ABE">
        <w:rPr>
          <w:rStyle w:val="hps"/>
          <w:i/>
          <w:color w:val="000000"/>
          <w:sz w:val="16"/>
          <w:szCs w:val="16"/>
          <w:lang w:val="en"/>
        </w:rPr>
        <w:t>between numbers</w:t>
      </w:r>
      <w:r w:rsidRPr="00D87ABE">
        <w:rPr>
          <w:i/>
          <w:color w:val="000000"/>
          <w:sz w:val="16"/>
          <w:szCs w:val="16"/>
          <w:lang w:val="en"/>
        </w:rPr>
        <w:t xml:space="preserve"> </w:t>
      </w:r>
      <w:r w:rsidRPr="00D87ABE">
        <w:rPr>
          <w:rStyle w:val="hps"/>
          <w:i/>
          <w:color w:val="000000"/>
          <w:sz w:val="16"/>
          <w:szCs w:val="16"/>
          <w:lang w:val="en"/>
        </w:rPr>
        <w:t>of births and deaths</w:t>
      </w:r>
      <w:r w:rsidRPr="00D87ABE">
        <w:rPr>
          <w:i/>
          <w:color w:val="000000"/>
          <w:sz w:val="16"/>
          <w:szCs w:val="16"/>
          <w:lang w:val="en"/>
        </w:rPr>
        <w:t xml:space="preserve"> </w:t>
      </w:r>
      <w:r w:rsidRPr="00D87ABE">
        <w:rPr>
          <w:rStyle w:val="hps"/>
          <w:i/>
          <w:color w:val="000000"/>
          <w:sz w:val="16"/>
          <w:szCs w:val="16"/>
          <w:lang w:val="en"/>
        </w:rPr>
        <w:t>for</w:t>
      </w:r>
      <w:r w:rsidRPr="00D87ABE">
        <w:rPr>
          <w:i/>
          <w:color w:val="000000"/>
          <w:sz w:val="16"/>
          <w:szCs w:val="16"/>
          <w:lang w:val="en"/>
        </w:rPr>
        <w:t xml:space="preserve"> a</w:t>
      </w:r>
      <w:r w:rsidRPr="00D87ABE">
        <w:rPr>
          <w:rStyle w:val="hps"/>
          <w:i/>
          <w:color w:val="000000"/>
          <w:sz w:val="16"/>
          <w:szCs w:val="16"/>
          <w:lang w:val="en"/>
        </w:rPr>
        <w:t xml:space="preserve"> definite period </w:t>
      </w:r>
      <w:r w:rsidRPr="00924E12">
        <w:rPr>
          <w:rStyle w:val="hps"/>
          <w:i/>
          <w:color w:val="000000"/>
          <w:sz w:val="16"/>
          <w:szCs w:val="16"/>
          <w:lang w:val="en-US"/>
        </w:rPr>
        <w:br/>
      </w:r>
      <w:r w:rsidRPr="00D87ABE">
        <w:rPr>
          <w:rStyle w:val="hps"/>
          <w:i/>
          <w:color w:val="000000"/>
          <w:sz w:val="16"/>
          <w:szCs w:val="16"/>
          <w:lang w:val="en"/>
        </w:rPr>
        <w:t>of time</w:t>
      </w:r>
      <w:r w:rsidRPr="00D87ABE">
        <w:rPr>
          <w:rFonts w:cs="Arial"/>
          <w:i/>
          <w:color w:val="000000"/>
          <w:sz w:val="16"/>
          <w:szCs w:val="16"/>
          <w:lang w:val="en-US"/>
        </w:rPr>
        <w:t xml:space="preserve">. </w:t>
      </w:r>
      <w:r w:rsidRPr="00D87ABE">
        <w:rPr>
          <w:rStyle w:val="hps"/>
          <w:i/>
          <w:color w:val="000000"/>
          <w:sz w:val="16"/>
          <w:szCs w:val="16"/>
          <w:lang w:val="en"/>
        </w:rPr>
        <w:t>Its value</w:t>
      </w:r>
      <w:r w:rsidRPr="00D87ABE">
        <w:rPr>
          <w:i/>
          <w:color w:val="000000"/>
          <w:sz w:val="16"/>
          <w:szCs w:val="16"/>
          <w:lang w:val="en"/>
        </w:rPr>
        <w:t xml:space="preserve"> </w:t>
      </w:r>
      <w:r w:rsidRPr="00D87ABE">
        <w:rPr>
          <w:rStyle w:val="hps"/>
          <w:i/>
          <w:color w:val="000000"/>
          <w:sz w:val="16"/>
          <w:szCs w:val="16"/>
          <w:lang w:val="en"/>
        </w:rPr>
        <w:t>can be either</w:t>
      </w:r>
      <w:r w:rsidRPr="00D87ABE">
        <w:rPr>
          <w:i/>
          <w:color w:val="000000"/>
          <w:sz w:val="16"/>
          <w:szCs w:val="16"/>
          <w:lang w:val="en"/>
        </w:rPr>
        <w:t xml:space="preserve"> </w:t>
      </w:r>
      <w:r w:rsidRPr="00D87ABE">
        <w:rPr>
          <w:rStyle w:val="hps"/>
          <w:i/>
          <w:color w:val="000000"/>
          <w:sz w:val="16"/>
          <w:szCs w:val="16"/>
          <w:lang w:val="en"/>
        </w:rPr>
        <w:t>positive or</w:t>
      </w:r>
      <w:r w:rsidRPr="00D87ABE">
        <w:rPr>
          <w:i/>
          <w:color w:val="000000"/>
          <w:sz w:val="16"/>
          <w:szCs w:val="16"/>
          <w:lang w:val="en"/>
        </w:rPr>
        <w:t xml:space="preserve"> </w:t>
      </w:r>
      <w:r w:rsidRPr="00D87ABE">
        <w:rPr>
          <w:rStyle w:val="hps"/>
          <w:i/>
          <w:color w:val="000000"/>
          <w:sz w:val="16"/>
          <w:szCs w:val="16"/>
          <w:lang w:val="en"/>
        </w:rPr>
        <w:t>negative</w:t>
      </w:r>
      <w:r w:rsidRPr="00D87ABE">
        <w:rPr>
          <w:i/>
          <w:color w:val="000000"/>
          <w:lang w:val="en"/>
        </w:rPr>
        <w:t>.</w:t>
      </w:r>
    </w:p>
    <w:p w:rsidR="003C15BD" w:rsidRPr="00D87ABE" w:rsidRDefault="003C15BD" w:rsidP="003C15BD">
      <w:pPr>
        <w:spacing w:line="200" w:lineRule="exact"/>
        <w:ind w:firstLine="284"/>
        <w:jc w:val="both"/>
        <w:rPr>
          <w:rFonts w:cs="Arial"/>
          <w:i/>
          <w:color w:val="000000"/>
          <w:sz w:val="16"/>
          <w:szCs w:val="16"/>
          <w:lang w:val="en-US"/>
        </w:rPr>
      </w:pPr>
      <w:r w:rsidRPr="00D87ABE">
        <w:rPr>
          <w:rFonts w:cs="Arial"/>
          <w:b/>
          <w:bCs/>
          <w:i/>
          <w:color w:val="000000"/>
          <w:sz w:val="16"/>
          <w:szCs w:val="16"/>
          <w:lang w:val="en-US"/>
        </w:rPr>
        <w:t xml:space="preserve">Crude birth and crude death rates </w:t>
      </w:r>
      <w:r w:rsidRPr="00D87ABE">
        <w:rPr>
          <w:rFonts w:cs="Arial"/>
          <w:i/>
          <w:color w:val="000000"/>
          <w:sz w:val="16"/>
          <w:szCs w:val="16"/>
          <w:lang w:val="en-US"/>
        </w:rPr>
        <w:t xml:space="preserve">are, correspondingly, the ratio of number of live births and deaths during a calendar year to annual average population. The indicators are compiled in per </w:t>
      </w:r>
      <w:proofErr w:type="spellStart"/>
      <w:r w:rsidRPr="00D87ABE">
        <w:rPr>
          <w:rFonts w:cs="Arial"/>
          <w:i/>
          <w:color w:val="000000"/>
          <w:sz w:val="16"/>
          <w:szCs w:val="16"/>
          <w:lang w:val="en-US"/>
        </w:rPr>
        <w:t>mille</w:t>
      </w:r>
      <w:proofErr w:type="spellEnd"/>
      <w:r w:rsidRPr="00D87ABE">
        <w:rPr>
          <w:rFonts w:cs="Arial"/>
          <w:i/>
          <w:color w:val="000000"/>
          <w:sz w:val="16"/>
          <w:szCs w:val="16"/>
          <w:lang w:val="en-US"/>
        </w:rPr>
        <w:t xml:space="preserve"> (per 1000 population).</w:t>
      </w:r>
    </w:p>
    <w:p w:rsidR="003C15BD" w:rsidRPr="00D87ABE" w:rsidRDefault="003C15BD" w:rsidP="003C15BD">
      <w:pPr>
        <w:spacing w:line="200" w:lineRule="exact"/>
        <w:ind w:firstLine="284"/>
        <w:jc w:val="both"/>
        <w:rPr>
          <w:rFonts w:cs="Arial"/>
          <w:i/>
          <w:color w:val="000000"/>
          <w:sz w:val="16"/>
          <w:lang w:val="en-US"/>
        </w:rPr>
      </w:pPr>
      <w:r w:rsidRPr="00D87ABE">
        <w:rPr>
          <w:rFonts w:cs="Arial"/>
          <w:b/>
          <w:bCs/>
          <w:i/>
          <w:color w:val="000000"/>
          <w:sz w:val="16"/>
          <w:szCs w:val="16"/>
          <w:lang w:val="en-US"/>
        </w:rPr>
        <w:t>Natural increase (decrease</w:t>
      </w:r>
      <w:proofErr w:type="gramStart"/>
      <w:r w:rsidRPr="00D87ABE">
        <w:rPr>
          <w:rFonts w:cs="Arial"/>
          <w:b/>
          <w:bCs/>
          <w:i/>
          <w:color w:val="000000"/>
          <w:sz w:val="16"/>
          <w:szCs w:val="16"/>
          <w:lang w:val="en-US"/>
        </w:rPr>
        <w:t>)  rate</w:t>
      </w:r>
      <w:proofErr w:type="gramEnd"/>
      <w:r w:rsidRPr="00D87ABE">
        <w:rPr>
          <w:rFonts w:cs="Arial"/>
          <w:i/>
          <w:color w:val="000000"/>
          <w:sz w:val="16"/>
          <w:szCs w:val="16"/>
          <w:lang w:val="en-US"/>
        </w:rPr>
        <w:t xml:space="preserve"> is the difference of crude birth</w:t>
      </w:r>
      <w:r w:rsidRPr="00D87ABE">
        <w:rPr>
          <w:rFonts w:cs="Arial"/>
          <w:bCs/>
          <w:i/>
          <w:color w:val="000000"/>
          <w:sz w:val="16"/>
          <w:szCs w:val="16"/>
          <w:lang w:val="en-US"/>
        </w:rPr>
        <w:t xml:space="preserve"> </w:t>
      </w:r>
      <w:r w:rsidRPr="00D87ABE">
        <w:rPr>
          <w:rFonts w:cs="Arial"/>
          <w:i/>
          <w:color w:val="000000"/>
          <w:sz w:val="16"/>
          <w:szCs w:val="16"/>
          <w:lang w:val="en-US"/>
        </w:rPr>
        <w:t xml:space="preserve">and crude </w:t>
      </w:r>
      <w:r w:rsidRPr="00D87ABE">
        <w:rPr>
          <w:rFonts w:cs="Arial"/>
          <w:bCs/>
          <w:i/>
          <w:color w:val="000000"/>
          <w:sz w:val="16"/>
          <w:szCs w:val="16"/>
          <w:lang w:val="en-US"/>
        </w:rPr>
        <w:t>death</w:t>
      </w:r>
      <w:r w:rsidRPr="00D87ABE">
        <w:rPr>
          <w:rFonts w:cs="Arial"/>
          <w:b/>
          <w:bCs/>
          <w:i/>
          <w:color w:val="000000"/>
          <w:sz w:val="16"/>
          <w:szCs w:val="16"/>
          <w:lang w:val="en-US"/>
        </w:rPr>
        <w:t xml:space="preserve"> </w:t>
      </w:r>
      <w:r w:rsidRPr="00D87ABE">
        <w:rPr>
          <w:rFonts w:cs="Arial"/>
          <w:i/>
          <w:color w:val="000000"/>
          <w:sz w:val="16"/>
          <w:szCs w:val="16"/>
          <w:lang w:val="en-US"/>
        </w:rPr>
        <w:t>rates</w:t>
      </w:r>
      <w:r w:rsidRPr="00D87ABE">
        <w:rPr>
          <w:rFonts w:cs="Arial"/>
          <w:i/>
          <w:color w:val="000000"/>
          <w:sz w:val="16"/>
          <w:lang w:val="en-US"/>
        </w:rPr>
        <w:t>.</w:t>
      </w:r>
    </w:p>
    <w:p w:rsidR="003C15BD" w:rsidRPr="00D87ABE" w:rsidRDefault="003C15BD" w:rsidP="003C15BD">
      <w:pPr>
        <w:spacing w:line="200" w:lineRule="exact"/>
        <w:ind w:firstLine="284"/>
        <w:jc w:val="both"/>
        <w:rPr>
          <w:rFonts w:cs="Arial"/>
          <w:i/>
          <w:color w:val="000000"/>
          <w:sz w:val="16"/>
          <w:szCs w:val="16"/>
          <w:lang w:val="en-US"/>
        </w:rPr>
      </w:pPr>
      <w:r w:rsidRPr="00D87ABE">
        <w:rPr>
          <w:rFonts w:cs="Arial"/>
          <w:b/>
          <w:bCs/>
          <w:i/>
          <w:color w:val="000000"/>
          <w:sz w:val="16"/>
          <w:szCs w:val="16"/>
          <w:lang w:val="en-US"/>
        </w:rPr>
        <w:t xml:space="preserve">Crude marriage and crude divorce rates </w:t>
      </w:r>
      <w:r w:rsidRPr="00D87ABE">
        <w:rPr>
          <w:rFonts w:cs="Arial"/>
          <w:i/>
          <w:color w:val="000000"/>
          <w:sz w:val="16"/>
          <w:szCs w:val="16"/>
          <w:lang w:val="en-US"/>
        </w:rPr>
        <w:t xml:space="preserve">are the ratio of number of marriages and divorces registered during a calendar year </w:t>
      </w:r>
      <w:r w:rsidRPr="003A60CB">
        <w:rPr>
          <w:rFonts w:cs="Arial"/>
          <w:i/>
          <w:color w:val="000000"/>
          <w:sz w:val="16"/>
          <w:szCs w:val="16"/>
          <w:lang w:val="en-US"/>
        </w:rPr>
        <w:br/>
      </w:r>
      <w:r w:rsidRPr="00D87ABE">
        <w:rPr>
          <w:rFonts w:cs="Arial"/>
          <w:i/>
          <w:color w:val="000000"/>
          <w:sz w:val="16"/>
          <w:szCs w:val="16"/>
          <w:lang w:val="en-US"/>
        </w:rPr>
        <w:t>to annual average population.</w:t>
      </w:r>
      <w:r w:rsidRPr="00D87ABE">
        <w:rPr>
          <w:rFonts w:cs="Arial"/>
          <w:i/>
          <w:color w:val="000000"/>
          <w:sz w:val="16"/>
          <w:lang w:val="en-US"/>
        </w:rPr>
        <w:t xml:space="preserve"> </w:t>
      </w:r>
      <w:r w:rsidRPr="00D87ABE">
        <w:rPr>
          <w:rFonts w:cs="Arial"/>
          <w:i/>
          <w:color w:val="000000"/>
          <w:sz w:val="16"/>
          <w:szCs w:val="16"/>
          <w:lang w:val="en-US"/>
        </w:rPr>
        <w:t xml:space="preserve">The indicators </w:t>
      </w:r>
      <w:proofErr w:type="gramStart"/>
      <w:r w:rsidRPr="00D87ABE">
        <w:rPr>
          <w:rFonts w:cs="Arial"/>
          <w:i/>
          <w:color w:val="000000"/>
          <w:sz w:val="16"/>
          <w:szCs w:val="16"/>
          <w:lang w:val="en-US"/>
        </w:rPr>
        <w:t>are  compiled</w:t>
      </w:r>
      <w:proofErr w:type="gramEnd"/>
      <w:r w:rsidRPr="00D87ABE">
        <w:rPr>
          <w:rFonts w:cs="Arial"/>
          <w:i/>
          <w:color w:val="000000"/>
          <w:sz w:val="16"/>
          <w:szCs w:val="16"/>
          <w:lang w:val="en-US"/>
        </w:rPr>
        <w:t xml:space="preserve"> in per </w:t>
      </w:r>
      <w:proofErr w:type="spellStart"/>
      <w:r w:rsidRPr="00D87ABE">
        <w:rPr>
          <w:rFonts w:cs="Arial"/>
          <w:i/>
          <w:color w:val="000000"/>
          <w:sz w:val="16"/>
          <w:szCs w:val="16"/>
          <w:lang w:val="en-US"/>
        </w:rPr>
        <w:t>mille</w:t>
      </w:r>
      <w:proofErr w:type="spellEnd"/>
      <w:r w:rsidRPr="00D87ABE">
        <w:rPr>
          <w:rFonts w:cs="Arial"/>
          <w:i/>
          <w:color w:val="000000"/>
          <w:sz w:val="16"/>
          <w:szCs w:val="16"/>
          <w:lang w:val="en-US"/>
        </w:rPr>
        <w:t xml:space="preserve"> (per 1000 population).</w:t>
      </w:r>
    </w:p>
    <w:p w:rsidR="003C15BD" w:rsidRPr="00D87ABE" w:rsidRDefault="003C15BD" w:rsidP="003C15BD">
      <w:pPr>
        <w:spacing w:line="200" w:lineRule="exact"/>
        <w:ind w:firstLine="284"/>
        <w:jc w:val="both"/>
        <w:rPr>
          <w:i/>
          <w:color w:val="000000"/>
          <w:sz w:val="16"/>
          <w:lang w:val="en-US"/>
        </w:rPr>
      </w:pPr>
      <w:r w:rsidRPr="00D87ABE">
        <w:rPr>
          <w:rFonts w:cs="Arial"/>
          <w:b/>
          <w:bCs/>
          <w:i/>
          <w:color w:val="000000"/>
          <w:sz w:val="16"/>
          <w:szCs w:val="16"/>
          <w:lang w:val="en-US"/>
        </w:rPr>
        <w:t xml:space="preserve">Infant mortality rate </w:t>
      </w:r>
      <w:r w:rsidRPr="00D87ABE">
        <w:rPr>
          <w:rFonts w:cs="Arial"/>
          <w:bCs/>
          <w:i/>
          <w:color w:val="000000"/>
          <w:sz w:val="16"/>
          <w:szCs w:val="16"/>
          <w:lang w:val="en-US"/>
        </w:rPr>
        <w:t>is</w:t>
      </w:r>
      <w:r w:rsidRPr="00D87ABE">
        <w:rPr>
          <w:rFonts w:cs="Arial"/>
          <w:i/>
          <w:color w:val="000000"/>
          <w:sz w:val="16"/>
          <w:szCs w:val="16"/>
          <w:lang w:val="en-US"/>
        </w:rPr>
        <w:t xml:space="preserve"> compiled as sum of two components, the first of which shows the ratio of number of deaths of infants under one year of the generation born in year for which the rate is compiled, to total births of the same year, and the second component shows the </w:t>
      </w:r>
      <w:r w:rsidRPr="00924E12">
        <w:rPr>
          <w:rFonts w:cs="Arial"/>
          <w:i/>
          <w:color w:val="000000"/>
          <w:sz w:val="16"/>
          <w:szCs w:val="16"/>
          <w:lang w:val="en-US"/>
        </w:rPr>
        <w:br/>
      </w:r>
      <w:r w:rsidRPr="00D87ABE">
        <w:rPr>
          <w:rFonts w:cs="Arial"/>
          <w:i/>
          <w:color w:val="000000"/>
          <w:sz w:val="16"/>
          <w:szCs w:val="16"/>
          <w:lang w:val="en-US"/>
        </w:rPr>
        <w:t>ratio of deaths of infants under one year of the generation born in the preceding year, to total number of births of the preceding year</w:t>
      </w:r>
      <w:r w:rsidRPr="00D87ABE">
        <w:rPr>
          <w:rFonts w:cs="Arial"/>
          <w:i/>
          <w:color w:val="000000"/>
          <w:sz w:val="16"/>
          <w:lang w:val="en-US"/>
        </w:rPr>
        <w:t xml:space="preserve">. </w:t>
      </w:r>
      <w:r w:rsidRPr="00D87ABE">
        <w:rPr>
          <w:rFonts w:cs="Arial"/>
          <w:i/>
          <w:color w:val="000000"/>
          <w:sz w:val="16"/>
          <w:szCs w:val="16"/>
          <w:lang w:val="en-US"/>
        </w:rPr>
        <w:t xml:space="preserve">This rate is compiled in per </w:t>
      </w:r>
      <w:proofErr w:type="spellStart"/>
      <w:r w:rsidRPr="00D87ABE">
        <w:rPr>
          <w:rFonts w:cs="Arial"/>
          <w:i/>
          <w:color w:val="000000"/>
          <w:sz w:val="16"/>
          <w:szCs w:val="16"/>
          <w:lang w:val="en-US"/>
        </w:rPr>
        <w:t>mille</w:t>
      </w:r>
      <w:proofErr w:type="spellEnd"/>
      <w:r w:rsidRPr="00D87ABE">
        <w:rPr>
          <w:rFonts w:cs="Arial"/>
          <w:i/>
          <w:color w:val="000000"/>
          <w:sz w:val="16"/>
          <w:szCs w:val="16"/>
          <w:lang w:val="en-US"/>
        </w:rPr>
        <w:t xml:space="preserve"> (per 1000 of live births)</w:t>
      </w:r>
      <w:r w:rsidRPr="00D87ABE">
        <w:rPr>
          <w:i/>
          <w:color w:val="000000"/>
          <w:sz w:val="16"/>
          <w:lang w:val="en-US"/>
        </w:rPr>
        <w:t xml:space="preserve">. </w:t>
      </w:r>
    </w:p>
    <w:p w:rsidR="003C15BD" w:rsidRPr="00D87ABE" w:rsidRDefault="003C15BD" w:rsidP="003C15BD">
      <w:pPr>
        <w:spacing w:line="200" w:lineRule="exact"/>
        <w:ind w:firstLine="284"/>
        <w:jc w:val="both"/>
        <w:rPr>
          <w:i/>
          <w:color w:val="000000"/>
          <w:sz w:val="16"/>
          <w:lang w:val="en-US"/>
        </w:rPr>
      </w:pPr>
      <w:r w:rsidRPr="00D87ABE">
        <w:rPr>
          <w:i/>
          <w:color w:val="000000"/>
          <w:sz w:val="16"/>
          <w:lang w:val="en-US"/>
        </w:rPr>
        <w:t>For detailed (full) presentation of demographic situation, in addition to crude rates, the special rates (see below) are used.</w:t>
      </w:r>
    </w:p>
    <w:p w:rsidR="003C15BD" w:rsidRPr="00D87ABE" w:rsidRDefault="003C15BD" w:rsidP="003C15BD">
      <w:pPr>
        <w:spacing w:line="200" w:lineRule="exact"/>
        <w:ind w:firstLine="284"/>
        <w:jc w:val="both"/>
        <w:rPr>
          <w:i/>
          <w:color w:val="000000"/>
          <w:sz w:val="16"/>
          <w:lang w:val="en-US"/>
        </w:rPr>
      </w:pPr>
      <w:r w:rsidRPr="00D87ABE">
        <w:rPr>
          <w:b/>
          <w:i/>
          <w:color w:val="000000"/>
          <w:sz w:val="16"/>
          <w:lang w:val="en-US"/>
        </w:rPr>
        <w:t>Age-specific fertility rates</w:t>
      </w:r>
      <w:r w:rsidRPr="00D87ABE">
        <w:rPr>
          <w:i/>
          <w:color w:val="000000"/>
          <w:sz w:val="16"/>
          <w:lang w:val="en-US"/>
        </w:rPr>
        <w:t xml:space="preserve"> are the ratio of the number of </w:t>
      </w:r>
      <w:proofErr w:type="gramStart"/>
      <w:r w:rsidRPr="00D87ABE">
        <w:rPr>
          <w:i/>
          <w:color w:val="000000"/>
          <w:sz w:val="16"/>
          <w:lang w:val="en-US"/>
        </w:rPr>
        <w:t>births  to</w:t>
      </w:r>
      <w:proofErr w:type="gramEnd"/>
      <w:r w:rsidRPr="00D87ABE">
        <w:rPr>
          <w:i/>
          <w:color w:val="000000"/>
          <w:sz w:val="16"/>
          <w:lang w:val="en-US"/>
        </w:rPr>
        <w:t xml:space="preserve"> women of the given age group per year to the annual  average nu</w:t>
      </w:r>
      <w:r w:rsidRPr="00D87ABE">
        <w:rPr>
          <w:i/>
          <w:color w:val="000000"/>
          <w:sz w:val="16"/>
          <w:lang w:val="en-US"/>
        </w:rPr>
        <w:t>m</w:t>
      </w:r>
      <w:r w:rsidRPr="00D87ABE">
        <w:rPr>
          <w:i/>
          <w:color w:val="000000"/>
          <w:sz w:val="16"/>
          <w:lang w:val="en-US"/>
        </w:rPr>
        <w:t xml:space="preserve">ber of women of this age, according to current estimates. To calculate the coefficient for the age group under 20 years, the number </w:t>
      </w:r>
      <w:r w:rsidRPr="003A60CB">
        <w:rPr>
          <w:i/>
          <w:color w:val="000000"/>
          <w:sz w:val="16"/>
          <w:lang w:val="en-US"/>
        </w:rPr>
        <w:br/>
      </w:r>
      <w:r w:rsidRPr="00D87ABE">
        <w:rPr>
          <w:i/>
          <w:color w:val="000000"/>
          <w:sz w:val="16"/>
          <w:lang w:val="en-US"/>
        </w:rPr>
        <w:t>of women aged 15</w:t>
      </w:r>
      <w:r w:rsidRPr="00147AAD">
        <w:rPr>
          <w:i/>
          <w:color w:val="000000"/>
          <w:sz w:val="16"/>
          <w:lang w:val="en-US"/>
        </w:rPr>
        <w:t xml:space="preserve"> </w:t>
      </w:r>
      <w:r>
        <w:rPr>
          <w:i/>
          <w:color w:val="000000"/>
          <w:sz w:val="16"/>
          <w:lang w:val="en-US"/>
        </w:rPr>
        <w:t>–</w:t>
      </w:r>
      <w:r w:rsidRPr="00147AAD">
        <w:rPr>
          <w:i/>
          <w:color w:val="000000"/>
          <w:sz w:val="16"/>
          <w:lang w:val="en-US"/>
        </w:rPr>
        <w:t xml:space="preserve"> </w:t>
      </w:r>
      <w:r w:rsidRPr="00D87ABE">
        <w:rPr>
          <w:i/>
          <w:color w:val="000000"/>
          <w:sz w:val="16"/>
          <w:lang w:val="en-US"/>
        </w:rPr>
        <w:t>19 is taken as a denominator. When calculating the coefficient for the age group of 15</w:t>
      </w:r>
      <w:r w:rsidRPr="00147AAD">
        <w:rPr>
          <w:i/>
          <w:color w:val="000000"/>
          <w:sz w:val="16"/>
          <w:lang w:val="en-US"/>
        </w:rPr>
        <w:t xml:space="preserve"> </w:t>
      </w:r>
      <w:r>
        <w:rPr>
          <w:i/>
          <w:color w:val="000000"/>
          <w:sz w:val="16"/>
          <w:lang w:val="en-US"/>
        </w:rPr>
        <w:t>–</w:t>
      </w:r>
      <w:r w:rsidRPr="00147AAD">
        <w:rPr>
          <w:i/>
          <w:color w:val="000000"/>
          <w:sz w:val="16"/>
          <w:lang w:val="en-US"/>
        </w:rPr>
        <w:t xml:space="preserve"> </w:t>
      </w:r>
      <w:r w:rsidRPr="00D87ABE">
        <w:rPr>
          <w:i/>
          <w:color w:val="000000"/>
          <w:sz w:val="16"/>
          <w:lang w:val="en-US"/>
        </w:rPr>
        <w:t>49 years, the numerator i</w:t>
      </w:r>
      <w:r w:rsidRPr="00D87ABE">
        <w:rPr>
          <w:i/>
          <w:color w:val="000000"/>
          <w:sz w:val="16"/>
          <w:lang w:val="en-US"/>
        </w:rPr>
        <w:t>n</w:t>
      </w:r>
      <w:r w:rsidRPr="00D87ABE">
        <w:rPr>
          <w:i/>
          <w:color w:val="000000"/>
          <w:sz w:val="16"/>
          <w:lang w:val="en-US"/>
        </w:rPr>
        <w:t>cludes all those born, including those born to mothers aged under 15 and 50 and older</w:t>
      </w:r>
      <w:proofErr w:type="gramStart"/>
      <w:r w:rsidRPr="00D87ABE">
        <w:rPr>
          <w:i/>
          <w:color w:val="000000"/>
          <w:sz w:val="16"/>
          <w:lang w:val="en-US"/>
        </w:rPr>
        <w:t>..</w:t>
      </w:r>
      <w:proofErr w:type="gramEnd"/>
    </w:p>
    <w:p w:rsidR="003C15BD" w:rsidRPr="00D87ABE" w:rsidRDefault="003C15BD" w:rsidP="003C15BD">
      <w:pPr>
        <w:spacing w:line="200" w:lineRule="exact"/>
        <w:ind w:firstLine="284"/>
        <w:jc w:val="both"/>
        <w:rPr>
          <w:i/>
          <w:color w:val="000000"/>
          <w:sz w:val="16"/>
          <w:lang w:val="en-US"/>
        </w:rPr>
      </w:pPr>
      <w:r w:rsidRPr="00D87ABE">
        <w:rPr>
          <w:b/>
          <w:i/>
          <w:color w:val="000000"/>
          <w:sz w:val="16"/>
          <w:lang w:val="en-US"/>
        </w:rPr>
        <w:t>Total fertility rate</w:t>
      </w:r>
      <w:r w:rsidRPr="00D87ABE">
        <w:rPr>
          <w:i/>
          <w:color w:val="000000"/>
          <w:sz w:val="16"/>
          <w:lang w:val="en-US"/>
        </w:rPr>
        <w:t xml:space="preserve"> is the sum of age-specific fertility</w:t>
      </w:r>
      <w:r w:rsidRPr="00D87ABE">
        <w:rPr>
          <w:b/>
          <w:i/>
          <w:color w:val="000000"/>
          <w:sz w:val="16"/>
          <w:lang w:val="en-US"/>
        </w:rPr>
        <w:t xml:space="preserve"> </w:t>
      </w:r>
      <w:r w:rsidRPr="00D87ABE">
        <w:rPr>
          <w:i/>
          <w:color w:val="000000"/>
          <w:sz w:val="16"/>
          <w:lang w:val="en-US"/>
        </w:rPr>
        <w:t>rates calculated for age groups in the interval 15</w:t>
      </w:r>
      <w:r w:rsidRPr="00147AAD">
        <w:rPr>
          <w:i/>
          <w:color w:val="000000"/>
          <w:sz w:val="16"/>
          <w:lang w:val="en-US"/>
        </w:rPr>
        <w:t xml:space="preserve"> </w:t>
      </w:r>
      <w:r>
        <w:rPr>
          <w:i/>
          <w:color w:val="000000"/>
          <w:sz w:val="16"/>
          <w:lang w:val="en-US"/>
        </w:rPr>
        <w:t>–</w:t>
      </w:r>
      <w:r w:rsidRPr="00147AAD">
        <w:rPr>
          <w:i/>
          <w:color w:val="000000"/>
          <w:sz w:val="16"/>
          <w:lang w:val="en-US"/>
        </w:rPr>
        <w:t xml:space="preserve"> </w:t>
      </w:r>
      <w:r w:rsidRPr="00D87ABE">
        <w:rPr>
          <w:i/>
          <w:color w:val="000000"/>
          <w:sz w:val="16"/>
          <w:lang w:val="en-US"/>
        </w:rPr>
        <w:t xml:space="preserve">49 years. This rate shows how many births would give one woman to children throughout the reproductive period (i.e. from 15 to 50 years), while maintaining age-specific fertility at level of the year for which the indicator is calculated. Its value, unlike the crude birth rate, does not depend on the age composition of population and characterizes the average birth rate in a given calendar year. </w:t>
      </w:r>
    </w:p>
    <w:p w:rsidR="003C15BD" w:rsidRPr="00D87ABE" w:rsidRDefault="003C15BD" w:rsidP="003C15BD">
      <w:pPr>
        <w:spacing w:line="200" w:lineRule="exact"/>
        <w:ind w:firstLine="284"/>
        <w:jc w:val="both"/>
        <w:rPr>
          <w:i/>
          <w:color w:val="000000"/>
          <w:sz w:val="16"/>
          <w:lang w:val="en-US"/>
        </w:rPr>
      </w:pPr>
      <w:r w:rsidRPr="00D87ABE">
        <w:rPr>
          <w:b/>
          <w:i/>
          <w:color w:val="000000"/>
          <w:sz w:val="16"/>
          <w:lang w:val="en-US"/>
        </w:rPr>
        <w:t>Life expectancy at birth</w:t>
      </w:r>
      <w:r w:rsidRPr="00D87ABE">
        <w:rPr>
          <w:i/>
          <w:color w:val="000000"/>
          <w:sz w:val="16"/>
          <w:lang w:val="en-US"/>
        </w:rPr>
        <w:t xml:space="preserve"> is the number of years that an average person would have to live from a generation of births, provided that throughout the life of this generation the age-specific mortality remains at level of the year for which the indicator is calculated.</w:t>
      </w:r>
    </w:p>
    <w:p w:rsidR="003C15BD" w:rsidRPr="00D87ABE" w:rsidRDefault="003C15BD" w:rsidP="003C15BD">
      <w:pPr>
        <w:spacing w:line="200" w:lineRule="exact"/>
        <w:ind w:firstLine="284"/>
        <w:jc w:val="both"/>
        <w:rPr>
          <w:i/>
          <w:color w:val="000000"/>
          <w:sz w:val="16"/>
          <w:lang w:val="en-US"/>
        </w:rPr>
      </w:pPr>
      <w:r w:rsidRPr="00D87ABE">
        <w:rPr>
          <w:b/>
          <w:i/>
          <w:color w:val="000000"/>
          <w:sz w:val="16"/>
          <w:lang w:val="en-US"/>
        </w:rPr>
        <w:t>Age-specific mortality rates</w:t>
      </w:r>
      <w:r w:rsidRPr="00D87ABE">
        <w:rPr>
          <w:i/>
          <w:color w:val="000000"/>
          <w:sz w:val="16"/>
          <w:lang w:val="en-US"/>
        </w:rPr>
        <w:t xml:space="preserve"> are calculated as the ratio of number of deaths at a given age in a calendar year to annual average nu</w:t>
      </w:r>
      <w:r w:rsidRPr="00D87ABE">
        <w:rPr>
          <w:i/>
          <w:color w:val="000000"/>
          <w:sz w:val="16"/>
          <w:lang w:val="en-US"/>
        </w:rPr>
        <w:t>m</w:t>
      </w:r>
      <w:r w:rsidRPr="00D87ABE">
        <w:rPr>
          <w:i/>
          <w:color w:val="000000"/>
          <w:sz w:val="16"/>
          <w:lang w:val="en-US"/>
        </w:rPr>
        <w:t>ber of persons of a given age, according to current estimation.</w:t>
      </w:r>
    </w:p>
    <w:p w:rsidR="003C15BD" w:rsidRPr="00D87ABE" w:rsidRDefault="003C15BD" w:rsidP="003C15BD">
      <w:pPr>
        <w:spacing w:line="200" w:lineRule="exact"/>
        <w:ind w:firstLine="284"/>
        <w:jc w:val="both"/>
        <w:rPr>
          <w:i/>
          <w:color w:val="000000"/>
          <w:sz w:val="16"/>
          <w:lang w:val="en-US"/>
        </w:rPr>
      </w:pPr>
      <w:r w:rsidRPr="00D87ABE">
        <w:rPr>
          <w:i/>
          <w:color w:val="000000"/>
          <w:sz w:val="16"/>
          <w:lang w:val="en-US"/>
        </w:rPr>
        <w:lastRenderedPageBreak/>
        <w:t>These rates characterize the average death rate in each age group in a calendar year.</w:t>
      </w:r>
    </w:p>
    <w:p w:rsidR="003C15BD" w:rsidRPr="00A32396" w:rsidRDefault="003C15BD" w:rsidP="003C15BD">
      <w:pPr>
        <w:spacing w:line="200" w:lineRule="exact"/>
        <w:ind w:firstLine="284"/>
        <w:jc w:val="both"/>
        <w:rPr>
          <w:rFonts w:cs="Arial"/>
          <w:i/>
          <w:sz w:val="16"/>
          <w:szCs w:val="16"/>
          <w:lang w:val="en-US"/>
        </w:rPr>
      </w:pPr>
      <w:proofErr w:type="gramStart"/>
      <w:r w:rsidRPr="00A32396">
        <w:rPr>
          <w:rFonts w:cs="Arial"/>
          <w:b/>
          <w:i/>
          <w:sz w:val="16"/>
          <w:szCs w:val="16"/>
          <w:lang w:val="en-US"/>
        </w:rPr>
        <w:t>Tables</w:t>
      </w:r>
      <w:r w:rsidRPr="00A32396">
        <w:rPr>
          <w:rFonts w:cs="Arial"/>
          <w:b/>
          <w:i/>
          <w:sz w:val="16"/>
          <w:lang w:val="en-US"/>
        </w:rPr>
        <w:t xml:space="preserve"> 4.19, 4.21.</w:t>
      </w:r>
      <w:proofErr w:type="gramEnd"/>
      <w:r w:rsidRPr="00A32396">
        <w:rPr>
          <w:rFonts w:cs="Arial"/>
          <w:b/>
          <w:i/>
          <w:sz w:val="16"/>
          <w:lang w:val="en-US"/>
        </w:rPr>
        <w:t xml:space="preserve"> </w:t>
      </w:r>
      <w:r w:rsidRPr="00A32396">
        <w:rPr>
          <w:rFonts w:cs="Arial"/>
          <w:i/>
          <w:sz w:val="16"/>
          <w:lang w:val="en-US"/>
        </w:rPr>
        <w:t>S</w:t>
      </w:r>
      <w:r w:rsidRPr="00A32396">
        <w:rPr>
          <w:i/>
          <w:sz w:val="16"/>
          <w:szCs w:val="16"/>
          <w:lang w:val="en-US"/>
        </w:rPr>
        <w:t xml:space="preserve">ource of information on </w:t>
      </w:r>
      <w:r w:rsidRPr="00A32396">
        <w:rPr>
          <w:b/>
          <w:bCs/>
          <w:i/>
          <w:sz w:val="16"/>
          <w:szCs w:val="16"/>
          <w:lang w:val="en-US"/>
        </w:rPr>
        <w:t xml:space="preserve">causes of death </w:t>
      </w:r>
      <w:r w:rsidRPr="00A32396">
        <w:rPr>
          <w:i/>
          <w:sz w:val="16"/>
          <w:szCs w:val="16"/>
          <w:lang w:val="en-US"/>
        </w:rPr>
        <w:t xml:space="preserve">is represented by inscriptions in death certificates issued by physicians </w:t>
      </w:r>
      <w:r w:rsidRPr="00A32396">
        <w:rPr>
          <w:rFonts w:cs="Arial"/>
          <w:i/>
          <w:sz w:val="16"/>
          <w:szCs w:val="16"/>
          <w:lang w:val="en-US"/>
        </w:rPr>
        <w:t xml:space="preserve">concerning diseases, external causes of </w:t>
      </w:r>
      <w:r w:rsidRPr="00A32396">
        <w:rPr>
          <w:rFonts w:cs="Arial"/>
          <w:i/>
          <w:sz w:val="16"/>
          <w:lang w:val="en-US"/>
        </w:rPr>
        <w:t xml:space="preserve">deaths </w:t>
      </w:r>
      <w:r>
        <w:rPr>
          <w:rFonts w:cs="Arial"/>
          <w:i/>
          <w:sz w:val="16"/>
          <w:szCs w:val="16"/>
          <w:lang w:val="en-US"/>
        </w:rPr>
        <w:t>–</w:t>
      </w:r>
      <w:r w:rsidRPr="00A32396">
        <w:rPr>
          <w:rFonts w:cs="Arial"/>
          <w:i/>
          <w:sz w:val="16"/>
          <w:szCs w:val="16"/>
          <w:lang w:val="en-US"/>
        </w:rPr>
        <w:t xml:space="preserve"> accidents, homicides, suicide or other external causes (injuries caused by actions envi</w:t>
      </w:r>
      <w:r w:rsidRPr="00A32396">
        <w:rPr>
          <w:rFonts w:cs="Arial"/>
          <w:i/>
          <w:sz w:val="16"/>
          <w:szCs w:val="16"/>
          <w:lang w:val="en-US"/>
        </w:rPr>
        <w:t>s</w:t>
      </w:r>
      <w:r w:rsidRPr="00A32396">
        <w:rPr>
          <w:rFonts w:cs="Arial"/>
          <w:i/>
          <w:sz w:val="16"/>
          <w:szCs w:val="16"/>
          <w:lang w:val="en-US"/>
        </w:rPr>
        <w:t>aged by law, non-specified injuries – accidental or premeditated, injuries as a result of military actions) being the cause of death.</w:t>
      </w:r>
    </w:p>
    <w:p w:rsidR="003C15BD" w:rsidRPr="00A32396" w:rsidRDefault="003C15BD" w:rsidP="003C15BD">
      <w:pPr>
        <w:spacing w:line="200" w:lineRule="exact"/>
        <w:ind w:firstLine="284"/>
        <w:jc w:val="both"/>
        <w:rPr>
          <w:rFonts w:eastAsia="Calibri" w:cs="Arial"/>
          <w:i/>
          <w:iCs/>
          <w:sz w:val="16"/>
          <w:szCs w:val="16"/>
          <w:lang w:val="en-US" w:eastAsia="en-US"/>
        </w:rPr>
      </w:pPr>
      <w:r w:rsidRPr="00A32396">
        <w:rPr>
          <w:rFonts w:cs="Arial"/>
          <w:i/>
          <w:sz w:val="16"/>
          <w:szCs w:val="16"/>
          <w:lang w:val="en-US"/>
        </w:rPr>
        <w:t xml:space="preserve">Staring since 1999, the development of data on mortality by causes of death in </w:t>
      </w:r>
      <w:proofErr w:type="spellStart"/>
      <w:r w:rsidRPr="00A32396">
        <w:rPr>
          <w:rFonts w:cs="Arial"/>
          <w:i/>
          <w:sz w:val="16"/>
          <w:szCs w:val="16"/>
          <w:lang w:val="en-US"/>
        </w:rPr>
        <w:t>Rosstat</w:t>
      </w:r>
      <w:proofErr w:type="spellEnd"/>
      <w:r w:rsidRPr="00A32396">
        <w:rPr>
          <w:rFonts w:cs="Arial"/>
          <w:i/>
          <w:sz w:val="16"/>
          <w:szCs w:val="16"/>
          <w:lang w:val="en-US"/>
        </w:rPr>
        <w:t xml:space="preserve"> has been carried out according to the </w:t>
      </w:r>
      <w:r w:rsidRPr="00A32396">
        <w:rPr>
          <w:rFonts w:eastAsia="Calibri" w:cs="Arial"/>
          <w:i/>
          <w:iCs/>
          <w:sz w:val="16"/>
          <w:szCs w:val="16"/>
          <w:lang w:val="en-US" w:eastAsia="en-US"/>
        </w:rPr>
        <w:t>Abbrev</w:t>
      </w:r>
      <w:r w:rsidRPr="00A32396">
        <w:rPr>
          <w:rFonts w:eastAsia="Calibri" w:cs="Arial"/>
          <w:i/>
          <w:iCs/>
          <w:sz w:val="16"/>
          <w:szCs w:val="16"/>
          <w:lang w:val="en-US" w:eastAsia="en-US"/>
        </w:rPr>
        <w:t>i</w:t>
      </w:r>
      <w:r w:rsidRPr="00A32396">
        <w:rPr>
          <w:rFonts w:eastAsia="Calibri" w:cs="Arial"/>
          <w:i/>
          <w:iCs/>
          <w:sz w:val="16"/>
          <w:szCs w:val="16"/>
          <w:lang w:val="en-US" w:eastAsia="en-US"/>
        </w:rPr>
        <w:t>ated List of Causes of Death (1997), based on the International Statistical Classification of Diseases and Related Health Problems (WHO Rev. X, 1989).</w:t>
      </w:r>
    </w:p>
    <w:p w:rsidR="003C15BD" w:rsidRPr="00A32396" w:rsidRDefault="003C15BD" w:rsidP="003C15BD">
      <w:pPr>
        <w:spacing w:line="200" w:lineRule="exact"/>
        <w:ind w:firstLine="284"/>
        <w:jc w:val="both"/>
        <w:rPr>
          <w:rFonts w:eastAsia="Calibri" w:cs="Arial"/>
          <w:i/>
          <w:iCs/>
          <w:sz w:val="16"/>
          <w:szCs w:val="16"/>
          <w:lang w:val="en-US" w:eastAsia="en-US"/>
        </w:rPr>
      </w:pPr>
      <w:r w:rsidRPr="00A32396">
        <w:rPr>
          <w:rFonts w:eastAsia="Calibri" w:cs="Arial"/>
          <w:i/>
          <w:iCs/>
          <w:sz w:val="16"/>
          <w:szCs w:val="16"/>
          <w:lang w:val="en-US" w:eastAsia="en-US"/>
        </w:rPr>
        <w:t>Since 2011, the records are compiled according to the Abbreviated List of Causes of Death (2010), based on the International Statistical Classification of Diseases and Related Health Problems (WHO Rev. X, 1989).</w:t>
      </w:r>
    </w:p>
    <w:p w:rsidR="003C15BD" w:rsidRPr="00A32396" w:rsidRDefault="003C15BD" w:rsidP="003C15BD">
      <w:pPr>
        <w:pStyle w:val="af3"/>
        <w:spacing w:line="200" w:lineRule="exact"/>
        <w:ind w:left="0"/>
        <w:rPr>
          <w:bCs/>
          <w:i/>
          <w:lang w:val="en-US"/>
        </w:rPr>
      </w:pPr>
      <w:proofErr w:type="gramStart"/>
      <w:r w:rsidRPr="00A32396">
        <w:rPr>
          <w:rFonts w:cs="Arial"/>
          <w:b/>
          <w:i/>
          <w:lang w:val="en-US"/>
        </w:rPr>
        <w:t xml:space="preserve">Mortality rates by cause of death </w:t>
      </w:r>
      <w:r w:rsidRPr="00A32396">
        <w:rPr>
          <w:rFonts w:cs="Arial"/>
          <w:i/>
          <w:lang w:val="en-US"/>
        </w:rPr>
        <w:t>is</w:t>
      </w:r>
      <w:proofErr w:type="gramEnd"/>
      <w:r w:rsidRPr="00A32396">
        <w:rPr>
          <w:rFonts w:cs="Arial"/>
          <w:i/>
          <w:lang w:val="en-US"/>
        </w:rPr>
        <w:t xml:space="preserve"> the ratio of number of deaths from indicated causes of death to the average annual population a</w:t>
      </w:r>
      <w:r w:rsidRPr="00A32396">
        <w:rPr>
          <w:rFonts w:cs="Arial"/>
          <w:i/>
          <w:lang w:val="en-US"/>
        </w:rPr>
        <w:t>c</w:t>
      </w:r>
      <w:r w:rsidRPr="00A32396">
        <w:rPr>
          <w:rFonts w:cs="Arial"/>
          <w:i/>
          <w:lang w:val="en-US"/>
        </w:rPr>
        <w:t xml:space="preserve">cording to current estimates. Unlike the common mortality rates, they are calculated not per 1000 population, but per 100 000 population (for children under 1 year old </w:t>
      </w:r>
      <w:r>
        <w:rPr>
          <w:rFonts w:cs="Arial"/>
          <w:i/>
          <w:lang w:val="en-US"/>
        </w:rPr>
        <w:t>–</w:t>
      </w:r>
      <w:r w:rsidRPr="00A32396">
        <w:rPr>
          <w:rFonts w:cs="Arial"/>
          <w:i/>
          <w:lang w:val="en-US"/>
        </w:rPr>
        <w:t xml:space="preserve"> per 10,000 births)</w:t>
      </w:r>
      <w:r w:rsidRPr="00A32396">
        <w:rPr>
          <w:bCs/>
          <w:i/>
          <w:lang w:val="en-US"/>
        </w:rPr>
        <w:t>.</w:t>
      </w:r>
    </w:p>
    <w:p w:rsidR="003C15BD" w:rsidRPr="00D87ABE" w:rsidRDefault="003C15BD" w:rsidP="003C15BD">
      <w:pPr>
        <w:pStyle w:val="af3"/>
        <w:spacing w:line="200" w:lineRule="exact"/>
        <w:ind w:left="0"/>
        <w:rPr>
          <w:rFonts w:cs="Arial"/>
          <w:i/>
          <w:color w:val="000000"/>
          <w:lang w:val="en-US"/>
        </w:rPr>
      </w:pPr>
      <w:proofErr w:type="gramStart"/>
      <w:r w:rsidRPr="00D87ABE">
        <w:rPr>
          <w:rFonts w:cs="Arial"/>
          <w:b/>
          <w:i/>
          <w:color w:val="000000"/>
          <w:szCs w:val="16"/>
          <w:lang w:val="en-US"/>
        </w:rPr>
        <w:t>Tables</w:t>
      </w:r>
      <w:r w:rsidRPr="00D87ABE">
        <w:rPr>
          <w:rFonts w:cs="Arial"/>
          <w:b/>
          <w:i/>
          <w:color w:val="000000"/>
          <w:lang w:val="en-US"/>
        </w:rPr>
        <w:t xml:space="preserve"> 4.24, 4.25.</w:t>
      </w:r>
      <w:proofErr w:type="gramEnd"/>
      <w:r w:rsidRPr="00D87ABE">
        <w:rPr>
          <w:rFonts w:cs="Arial"/>
          <w:b/>
          <w:i/>
          <w:color w:val="000000"/>
          <w:lang w:val="en-US"/>
        </w:rPr>
        <w:t xml:space="preserve"> </w:t>
      </w:r>
      <w:r w:rsidRPr="00D87ABE">
        <w:rPr>
          <w:rFonts w:cs="Arial"/>
          <w:i/>
          <w:color w:val="000000"/>
          <w:lang w:val="en-US"/>
        </w:rPr>
        <w:t>Data on international and domestic migration have been obtained by processing migration documents from the Mi</w:t>
      </w:r>
      <w:r w:rsidRPr="00D87ABE">
        <w:rPr>
          <w:rFonts w:cs="Arial"/>
          <w:i/>
          <w:color w:val="000000"/>
          <w:lang w:val="en-US"/>
        </w:rPr>
        <w:t>n</w:t>
      </w:r>
      <w:r w:rsidRPr="00D87ABE">
        <w:rPr>
          <w:rFonts w:cs="Arial"/>
          <w:i/>
          <w:color w:val="000000"/>
          <w:lang w:val="en-US"/>
        </w:rPr>
        <w:t>istry of Internal Affairs, which are compiled during</w:t>
      </w:r>
      <w:r w:rsidRPr="00D87ABE">
        <w:rPr>
          <w:rFonts w:cs="Arial"/>
          <w:b/>
          <w:i/>
          <w:color w:val="000000"/>
          <w:lang w:val="en-US"/>
        </w:rPr>
        <w:t xml:space="preserve"> </w:t>
      </w:r>
      <w:r w:rsidRPr="00D87ABE">
        <w:rPr>
          <w:rFonts w:cs="Arial"/>
          <w:i/>
          <w:color w:val="000000"/>
          <w:lang w:val="en-US"/>
        </w:rPr>
        <w:t>registration and taking off registration records of population at a place of residence. Since 2011, persons registered at a place of stay for a period of 9 months or more have been included in the statistical records as long-term m</w:t>
      </w:r>
      <w:r w:rsidRPr="00D87ABE">
        <w:rPr>
          <w:rFonts w:cs="Arial"/>
          <w:i/>
          <w:color w:val="000000"/>
          <w:lang w:val="en-US"/>
        </w:rPr>
        <w:t>i</w:t>
      </w:r>
      <w:r w:rsidRPr="00D87ABE">
        <w:rPr>
          <w:rFonts w:cs="Arial"/>
          <w:i/>
          <w:color w:val="000000"/>
          <w:lang w:val="en-US"/>
        </w:rPr>
        <w:t xml:space="preserve">gration. Accounting of number of </w:t>
      </w:r>
      <w:proofErr w:type="gramStart"/>
      <w:r w:rsidRPr="00D87ABE">
        <w:rPr>
          <w:rFonts w:cs="Arial"/>
          <w:i/>
          <w:color w:val="000000"/>
          <w:lang w:val="en-US"/>
        </w:rPr>
        <w:t>departed  persons</w:t>
      </w:r>
      <w:proofErr w:type="gramEnd"/>
      <w:r w:rsidRPr="00D87ABE">
        <w:rPr>
          <w:rFonts w:cs="Arial"/>
          <w:i/>
          <w:color w:val="000000"/>
          <w:lang w:val="en-US"/>
        </w:rPr>
        <w:t xml:space="preserve"> is carried out automatically in the process of electronic processing of data on migration of the population when moving within the </w:t>
      </w:r>
      <w:smartTag w:uri="urn:schemas-microsoft-com:office:smarttags" w:element="place">
        <w:smartTag w:uri="urn:schemas-microsoft-com:office:smarttags" w:element="country-region">
          <w:r w:rsidRPr="00D87ABE">
            <w:rPr>
              <w:rFonts w:cs="Arial"/>
              <w:i/>
              <w:color w:val="000000"/>
              <w:lang w:val="en-US"/>
            </w:rPr>
            <w:t>Russian Federation</w:t>
          </w:r>
        </w:smartTag>
      </w:smartTag>
      <w:r w:rsidRPr="00D87ABE">
        <w:rPr>
          <w:rFonts w:cs="Arial"/>
          <w:i/>
          <w:color w:val="000000"/>
          <w:lang w:val="en-US"/>
        </w:rPr>
        <w:t xml:space="preserve">, as well as after the expiry of the period of stay of migrants irrespective </w:t>
      </w:r>
      <w:r>
        <w:rPr>
          <w:rFonts w:cs="Arial"/>
          <w:i/>
          <w:color w:val="000000"/>
          <w:lang w:val="en-US"/>
        </w:rPr>
        <w:br/>
      </w:r>
      <w:r w:rsidRPr="00D87ABE">
        <w:rPr>
          <w:rFonts w:cs="Arial"/>
          <w:i/>
          <w:color w:val="000000"/>
          <w:lang w:val="en-US"/>
        </w:rPr>
        <w:t>of a place of their former residence.</w:t>
      </w:r>
    </w:p>
    <w:p w:rsidR="003C15BD" w:rsidRPr="00D87ABE" w:rsidRDefault="003C15BD" w:rsidP="003C15BD">
      <w:pPr>
        <w:pStyle w:val="af3"/>
        <w:spacing w:line="200" w:lineRule="exact"/>
        <w:ind w:left="0"/>
        <w:rPr>
          <w:rFonts w:cs="Arial"/>
          <w:i/>
          <w:color w:val="000000"/>
          <w:lang w:val="en-US"/>
        </w:rPr>
      </w:pPr>
      <w:r w:rsidRPr="00D87ABE">
        <w:rPr>
          <w:rFonts w:cs="Arial"/>
          <w:i/>
          <w:color w:val="000000"/>
          <w:lang w:val="en-US"/>
        </w:rPr>
        <w:tab/>
        <w:t xml:space="preserve">"Arrivals" and "departures" characterize migration with some conventionality, since the same person can change his (her) place </w:t>
      </w:r>
      <w:r>
        <w:rPr>
          <w:rFonts w:cs="Arial"/>
          <w:i/>
          <w:color w:val="000000"/>
          <w:lang w:val="en-US"/>
        </w:rPr>
        <w:br/>
      </w:r>
      <w:r w:rsidRPr="00D87ABE">
        <w:rPr>
          <w:rFonts w:cs="Arial"/>
          <w:i/>
          <w:color w:val="000000"/>
          <w:lang w:val="en-US"/>
        </w:rPr>
        <w:t xml:space="preserve">of permanent residence more than once during a year.  </w:t>
      </w:r>
    </w:p>
    <w:p w:rsidR="003C15BD" w:rsidRPr="00D87ABE" w:rsidRDefault="003C15BD" w:rsidP="003C15BD">
      <w:pPr>
        <w:pStyle w:val="af3"/>
        <w:spacing w:line="200" w:lineRule="exact"/>
        <w:ind w:left="0"/>
        <w:rPr>
          <w:rFonts w:cs="Arial"/>
          <w:i/>
          <w:color w:val="000000"/>
          <w:lang w:val="en"/>
        </w:rPr>
      </w:pPr>
      <w:proofErr w:type="gramStart"/>
      <w:r w:rsidRPr="00D87ABE">
        <w:rPr>
          <w:rFonts w:cs="Arial"/>
          <w:b/>
          <w:i/>
          <w:color w:val="000000"/>
          <w:lang w:val="en-US"/>
        </w:rPr>
        <w:t>Tables 4.26</w:t>
      </w:r>
      <w:r w:rsidRPr="00692460">
        <w:rPr>
          <w:rFonts w:cs="Arial"/>
          <w:b/>
          <w:i/>
          <w:color w:val="000000"/>
          <w:lang w:val="en-US"/>
        </w:rPr>
        <w:t xml:space="preserve"> </w:t>
      </w:r>
      <w:r>
        <w:rPr>
          <w:rFonts w:cs="Arial"/>
          <w:b/>
          <w:i/>
          <w:color w:val="000000"/>
          <w:lang w:val="en-US"/>
        </w:rPr>
        <w:t>–</w:t>
      </w:r>
      <w:r w:rsidRPr="00692460">
        <w:rPr>
          <w:rFonts w:cs="Arial"/>
          <w:b/>
          <w:i/>
          <w:color w:val="000000"/>
          <w:lang w:val="en-US"/>
        </w:rPr>
        <w:t xml:space="preserve"> </w:t>
      </w:r>
      <w:r w:rsidRPr="00D87ABE">
        <w:rPr>
          <w:rFonts w:cs="Arial"/>
          <w:b/>
          <w:i/>
          <w:color w:val="000000"/>
          <w:lang w:val="en-US"/>
        </w:rPr>
        <w:t>4.28.</w:t>
      </w:r>
      <w:proofErr w:type="gramEnd"/>
      <w:r w:rsidRPr="00D87ABE">
        <w:rPr>
          <w:rFonts w:cs="Arial"/>
          <w:i/>
          <w:color w:val="000000"/>
          <w:lang w:val="en-US"/>
        </w:rPr>
        <w:t xml:space="preserve"> Information on forced migrants, refugees and persons granted temporary asylum is given according to data </w:t>
      </w:r>
      <w:r>
        <w:rPr>
          <w:rFonts w:cs="Arial"/>
          <w:i/>
          <w:color w:val="000000"/>
          <w:lang w:val="en-US"/>
        </w:rPr>
        <w:br/>
      </w:r>
      <w:r w:rsidRPr="00D87ABE">
        <w:rPr>
          <w:rFonts w:cs="Arial"/>
          <w:i/>
          <w:color w:val="000000"/>
          <w:lang w:val="en-US"/>
        </w:rPr>
        <w:t xml:space="preserve">of the Ministry of Internal Affairs of the </w:t>
      </w:r>
      <w:smartTag w:uri="urn:schemas-microsoft-com:office:smarttags" w:element="place">
        <w:smartTag w:uri="urn:schemas-microsoft-com:office:smarttags" w:element="country-region">
          <w:r w:rsidRPr="00D87ABE">
            <w:rPr>
              <w:rFonts w:cs="Arial"/>
              <w:i/>
              <w:color w:val="000000"/>
              <w:lang w:val="en-US"/>
            </w:rPr>
            <w:t>Russian Federation</w:t>
          </w:r>
        </w:smartTag>
      </w:smartTag>
      <w:r w:rsidRPr="00D87ABE">
        <w:rPr>
          <w:rFonts w:cs="Arial"/>
          <w:i/>
          <w:color w:val="000000"/>
          <w:lang w:val="en-US"/>
        </w:rPr>
        <w:t xml:space="preserve"> regarding persons officially granted this status </w:t>
      </w:r>
      <w:r w:rsidRPr="00A32396">
        <w:rPr>
          <w:rFonts w:cs="Arial"/>
          <w:i/>
          <w:lang w:val="en-US"/>
        </w:rPr>
        <w:t>in its regional offices.</w:t>
      </w:r>
      <w:bookmarkStart w:id="0" w:name="_GoBack"/>
      <w:bookmarkEnd w:id="0"/>
    </w:p>
    <w:sectPr w:rsidR="003C15BD" w:rsidRPr="00D87ABE" w:rsidSect="00ED36FB">
      <w:footnotePr>
        <w:numFmt w:val="lowerRoman"/>
      </w:footnotePr>
      <w:endnotePr>
        <w:numFmt w:val="decimal"/>
      </w:endnotePr>
      <w:type w:val="continuous"/>
      <w:pgSz w:w="11907" w:h="16840" w:code="9"/>
      <w:pgMar w:top="1191" w:right="851" w:bottom="1758" w:left="1134" w:header="680" w:footer="1134" w:gutter="0"/>
      <w:pgNumType w:start="92"/>
      <w:cols w:space="26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60" w:rsidRDefault="00692460">
      <w:r>
        <w:separator/>
      </w:r>
    </w:p>
  </w:endnote>
  <w:endnote w:type="continuationSeparator" w:id="0">
    <w:p w:rsidR="00692460" w:rsidRDefault="006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CC"/>
    <w:family w:val="auto"/>
    <w:notTrueType/>
    <w:pitch w:val="default"/>
    <w:sig w:usb0="00000201" w:usb1="00000000" w:usb2="00000000" w:usb3="00000000" w:csb0="00000004" w:csb1="00000000"/>
  </w:font>
  <w:font w:name="PragmaticaC">
    <w:altName w:val="Courier New"/>
    <w:charset w:val="00"/>
    <w:family w:val="decorative"/>
    <w:pitch w:val="variable"/>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60" w:rsidRDefault="00692460">
      <w:r>
        <w:separator/>
      </w:r>
    </w:p>
  </w:footnote>
  <w:footnote w:type="continuationSeparator" w:id="0">
    <w:p w:rsidR="00692460" w:rsidRDefault="00692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841"/>
    <w:multiLevelType w:val="hybridMultilevel"/>
    <w:tmpl w:val="9FE0F56A"/>
    <w:lvl w:ilvl="0" w:tplc="3E3E215C">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352AA"/>
    <w:multiLevelType w:val="multilevel"/>
    <w:tmpl w:val="FC98FF8E"/>
    <w:lvl w:ilvl="0">
      <w:start w:val="5"/>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50071DB"/>
    <w:multiLevelType w:val="hybridMultilevel"/>
    <w:tmpl w:val="3C90C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29E0"/>
    <w:multiLevelType w:val="singleLevel"/>
    <w:tmpl w:val="0419000F"/>
    <w:lvl w:ilvl="0">
      <w:start w:val="1"/>
      <w:numFmt w:val="decimal"/>
      <w:lvlText w:val="%1."/>
      <w:lvlJc w:val="left"/>
      <w:pPr>
        <w:tabs>
          <w:tab w:val="num" w:pos="360"/>
        </w:tabs>
        <w:ind w:left="360" w:hanging="360"/>
      </w:pPr>
    </w:lvl>
  </w:abstractNum>
  <w:abstractNum w:abstractNumId="4">
    <w:nsid w:val="1D700BF0"/>
    <w:multiLevelType w:val="hybridMultilevel"/>
    <w:tmpl w:val="16B6B406"/>
    <w:lvl w:ilvl="0" w:tplc="9D26516C">
      <w:start w:val="1990"/>
      <w:numFmt w:val="decimal"/>
      <w:lvlText w:val="%1.."/>
      <w:lvlJc w:val="left"/>
      <w:pPr>
        <w:tabs>
          <w:tab w:val="num" w:pos="720"/>
        </w:tabs>
        <w:ind w:left="720" w:hanging="360"/>
      </w:pPr>
      <w:rPr>
        <w:rFonts w:hint="default"/>
        <w:sz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1D5114"/>
    <w:multiLevelType w:val="hybridMultilevel"/>
    <w:tmpl w:val="11623A4C"/>
    <w:lvl w:ilvl="0" w:tplc="286E6F30">
      <w:start w:val="5"/>
      <w:numFmt w:val="decimal"/>
      <w:lvlText w:val="%1.."/>
      <w:lvlJc w:val="left"/>
      <w:pPr>
        <w:tabs>
          <w:tab w:val="num" w:pos="720"/>
        </w:tabs>
        <w:ind w:left="720" w:hanging="360"/>
      </w:pPr>
      <w:rPr>
        <w:rFonts w:hint="default"/>
        <w:b/>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122008"/>
    <w:multiLevelType w:val="hybridMultilevel"/>
    <w:tmpl w:val="C7BAB122"/>
    <w:lvl w:ilvl="0" w:tplc="3AC2A678">
      <w:start w:val="1"/>
      <w:numFmt w:val="decimal"/>
      <w:lvlText w:val="%1)"/>
      <w:lvlJc w:val="left"/>
      <w:pPr>
        <w:tabs>
          <w:tab w:val="num" w:pos="720"/>
        </w:tabs>
        <w:ind w:left="720" w:hanging="360"/>
      </w:pPr>
      <w:rPr>
        <w:rFonts w:hint="default"/>
        <w:sz w:val="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C943C6"/>
    <w:multiLevelType w:val="multilevel"/>
    <w:tmpl w:val="817AC7FC"/>
    <w:lvl w:ilvl="0">
      <w:start w:val="5"/>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10747D"/>
    <w:multiLevelType w:val="hybridMultilevel"/>
    <w:tmpl w:val="24EE3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877AC6"/>
    <w:multiLevelType w:val="hybridMultilevel"/>
    <w:tmpl w:val="9086D6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64245C"/>
    <w:multiLevelType w:val="multilevel"/>
    <w:tmpl w:val="4B44C9A4"/>
    <w:lvl w:ilvl="0">
      <w:start w:val="5"/>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E905651"/>
    <w:multiLevelType w:val="hybridMultilevel"/>
    <w:tmpl w:val="1D385418"/>
    <w:lvl w:ilvl="0" w:tplc="6F1E5F80">
      <w:start w:val="1"/>
      <w:numFmt w:val="decimal"/>
      <w:lvlText w:val="%1)"/>
      <w:lvlJc w:val="left"/>
      <w:pPr>
        <w:tabs>
          <w:tab w:val="num" w:pos="720"/>
        </w:tabs>
        <w:ind w:left="720" w:hanging="360"/>
      </w:pPr>
      <w:rPr>
        <w:rFonts w:hint="default"/>
        <w:sz w:val="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94496E"/>
    <w:multiLevelType w:val="multilevel"/>
    <w:tmpl w:val="A4527AAA"/>
    <w:lvl w:ilvl="0">
      <w:start w:val="5"/>
      <w:numFmt w:val="decimal"/>
      <w:lvlText w:val="%1."/>
      <w:legacy w:legacy="1" w:legacySpace="0" w:legacyIndent="0"/>
      <w:lvlJc w:val="left"/>
    </w:lvl>
    <w:lvl w:ilvl="1">
      <w:start w:val="18"/>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080"/>
      <w:lvlJc w:val="left"/>
      <w:pPr>
        <w:ind w:left="1080" w:hanging="1080"/>
      </w:pPr>
    </w:lvl>
  </w:abstractNum>
  <w:abstractNum w:abstractNumId="13">
    <w:nsid w:val="7ECD535D"/>
    <w:multiLevelType w:val="hybridMultilevel"/>
    <w:tmpl w:val="9FBA4E7A"/>
    <w:lvl w:ilvl="0" w:tplc="E76E1896">
      <w:start w:val="1"/>
      <w:numFmt w:val="decimal"/>
      <w:lvlText w:val="%1)"/>
      <w:lvlJc w:val="left"/>
      <w:pPr>
        <w:ind w:left="720" w:hanging="360"/>
      </w:pPr>
      <w:rPr>
        <w:rFonts w:cs="Times New Roman" w:hint="default"/>
        <w:b w:val="0"/>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num>
  <w:num w:numId="3">
    <w:abstractNumId w:val="10"/>
  </w:num>
  <w:num w:numId="4">
    <w:abstractNumId w:val="3"/>
  </w:num>
  <w:num w:numId="5">
    <w:abstractNumId w:val="11"/>
  </w:num>
  <w:num w:numId="6">
    <w:abstractNumId w:val="6"/>
  </w:num>
  <w:num w:numId="7">
    <w:abstractNumId w:val="9"/>
  </w:num>
  <w:num w:numId="8">
    <w:abstractNumId w:val="12"/>
  </w:num>
  <w:num w:numId="9">
    <w:abstractNumId w:val="8"/>
  </w:num>
  <w:num w:numId="10">
    <w:abstractNumId w:val="7"/>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8E"/>
    <w:rsid w:val="000010BA"/>
    <w:rsid w:val="00001D2A"/>
    <w:rsid w:val="00003F22"/>
    <w:rsid w:val="00005434"/>
    <w:rsid w:val="00005C56"/>
    <w:rsid w:val="000077BB"/>
    <w:rsid w:val="00011804"/>
    <w:rsid w:val="00012608"/>
    <w:rsid w:val="00012BE3"/>
    <w:rsid w:val="00012C6F"/>
    <w:rsid w:val="0001349D"/>
    <w:rsid w:val="000139E3"/>
    <w:rsid w:val="00013BED"/>
    <w:rsid w:val="0001486E"/>
    <w:rsid w:val="0001517B"/>
    <w:rsid w:val="00015252"/>
    <w:rsid w:val="00016B7B"/>
    <w:rsid w:val="00017232"/>
    <w:rsid w:val="0001746D"/>
    <w:rsid w:val="000179D3"/>
    <w:rsid w:val="00017B73"/>
    <w:rsid w:val="000217D3"/>
    <w:rsid w:val="00022672"/>
    <w:rsid w:val="000242BA"/>
    <w:rsid w:val="000249A8"/>
    <w:rsid w:val="000253C0"/>
    <w:rsid w:val="00025598"/>
    <w:rsid w:val="000256A5"/>
    <w:rsid w:val="00025B8E"/>
    <w:rsid w:val="000277A5"/>
    <w:rsid w:val="00032C7B"/>
    <w:rsid w:val="00033CDA"/>
    <w:rsid w:val="00034AE0"/>
    <w:rsid w:val="000363F8"/>
    <w:rsid w:val="0004019F"/>
    <w:rsid w:val="00041244"/>
    <w:rsid w:val="0004176C"/>
    <w:rsid w:val="0004240C"/>
    <w:rsid w:val="000449CB"/>
    <w:rsid w:val="000468AE"/>
    <w:rsid w:val="00047E07"/>
    <w:rsid w:val="000502D0"/>
    <w:rsid w:val="00050674"/>
    <w:rsid w:val="00052E97"/>
    <w:rsid w:val="00054983"/>
    <w:rsid w:val="00055ABA"/>
    <w:rsid w:val="00055D94"/>
    <w:rsid w:val="00060E74"/>
    <w:rsid w:val="00062477"/>
    <w:rsid w:val="0006345A"/>
    <w:rsid w:val="000636B7"/>
    <w:rsid w:val="00063CDA"/>
    <w:rsid w:val="0006478D"/>
    <w:rsid w:val="0006657F"/>
    <w:rsid w:val="000667C2"/>
    <w:rsid w:val="000668FA"/>
    <w:rsid w:val="000700C5"/>
    <w:rsid w:val="0007045E"/>
    <w:rsid w:val="000713A0"/>
    <w:rsid w:val="00072903"/>
    <w:rsid w:val="00074406"/>
    <w:rsid w:val="0007692F"/>
    <w:rsid w:val="00080E20"/>
    <w:rsid w:val="000826E2"/>
    <w:rsid w:val="00083229"/>
    <w:rsid w:val="00085576"/>
    <w:rsid w:val="000857D9"/>
    <w:rsid w:val="000877FB"/>
    <w:rsid w:val="000905FA"/>
    <w:rsid w:val="0009290D"/>
    <w:rsid w:val="00094A2D"/>
    <w:rsid w:val="000955BE"/>
    <w:rsid w:val="0009567F"/>
    <w:rsid w:val="00095AE3"/>
    <w:rsid w:val="00096EFE"/>
    <w:rsid w:val="00097428"/>
    <w:rsid w:val="00097B1A"/>
    <w:rsid w:val="000A144E"/>
    <w:rsid w:val="000A1900"/>
    <w:rsid w:val="000A1CDC"/>
    <w:rsid w:val="000A20AB"/>
    <w:rsid w:val="000A2627"/>
    <w:rsid w:val="000A31ED"/>
    <w:rsid w:val="000A3232"/>
    <w:rsid w:val="000A5B34"/>
    <w:rsid w:val="000A5B40"/>
    <w:rsid w:val="000A67C1"/>
    <w:rsid w:val="000A6C30"/>
    <w:rsid w:val="000A74AB"/>
    <w:rsid w:val="000B061A"/>
    <w:rsid w:val="000B12CC"/>
    <w:rsid w:val="000B28CD"/>
    <w:rsid w:val="000B342E"/>
    <w:rsid w:val="000B39DD"/>
    <w:rsid w:val="000B403E"/>
    <w:rsid w:val="000B458B"/>
    <w:rsid w:val="000B4719"/>
    <w:rsid w:val="000B51E3"/>
    <w:rsid w:val="000B54E9"/>
    <w:rsid w:val="000B616D"/>
    <w:rsid w:val="000B6A09"/>
    <w:rsid w:val="000B6F4E"/>
    <w:rsid w:val="000C02F9"/>
    <w:rsid w:val="000C0D2A"/>
    <w:rsid w:val="000C23D8"/>
    <w:rsid w:val="000C241F"/>
    <w:rsid w:val="000C27B8"/>
    <w:rsid w:val="000C2B0D"/>
    <w:rsid w:val="000C31D6"/>
    <w:rsid w:val="000C4B5F"/>
    <w:rsid w:val="000C52BA"/>
    <w:rsid w:val="000C54AE"/>
    <w:rsid w:val="000C55A6"/>
    <w:rsid w:val="000C56A4"/>
    <w:rsid w:val="000C57F5"/>
    <w:rsid w:val="000C589A"/>
    <w:rsid w:val="000C5F29"/>
    <w:rsid w:val="000C66CC"/>
    <w:rsid w:val="000D0073"/>
    <w:rsid w:val="000D0832"/>
    <w:rsid w:val="000D08B5"/>
    <w:rsid w:val="000D098D"/>
    <w:rsid w:val="000D12B1"/>
    <w:rsid w:val="000D1372"/>
    <w:rsid w:val="000D1DFF"/>
    <w:rsid w:val="000D261E"/>
    <w:rsid w:val="000D3A7C"/>
    <w:rsid w:val="000D489D"/>
    <w:rsid w:val="000D644B"/>
    <w:rsid w:val="000D7C83"/>
    <w:rsid w:val="000E07DD"/>
    <w:rsid w:val="000E19E4"/>
    <w:rsid w:val="000E1A36"/>
    <w:rsid w:val="000E378A"/>
    <w:rsid w:val="000E3860"/>
    <w:rsid w:val="000E444A"/>
    <w:rsid w:val="000E666F"/>
    <w:rsid w:val="000E7259"/>
    <w:rsid w:val="000F043A"/>
    <w:rsid w:val="000F073C"/>
    <w:rsid w:val="000F08A8"/>
    <w:rsid w:val="000F1A0F"/>
    <w:rsid w:val="000F30CC"/>
    <w:rsid w:val="000F3C46"/>
    <w:rsid w:val="000F3CD6"/>
    <w:rsid w:val="000F49C8"/>
    <w:rsid w:val="000F569D"/>
    <w:rsid w:val="000F5FDF"/>
    <w:rsid w:val="000F6DAB"/>
    <w:rsid w:val="000F7146"/>
    <w:rsid w:val="000F715A"/>
    <w:rsid w:val="001025F1"/>
    <w:rsid w:val="00102734"/>
    <w:rsid w:val="001036DC"/>
    <w:rsid w:val="0010487A"/>
    <w:rsid w:val="0010582D"/>
    <w:rsid w:val="00106A4E"/>
    <w:rsid w:val="00107222"/>
    <w:rsid w:val="00107559"/>
    <w:rsid w:val="0010791F"/>
    <w:rsid w:val="00107C6B"/>
    <w:rsid w:val="001123DA"/>
    <w:rsid w:val="001126D5"/>
    <w:rsid w:val="00112987"/>
    <w:rsid w:val="00115591"/>
    <w:rsid w:val="0011684B"/>
    <w:rsid w:val="00122A02"/>
    <w:rsid w:val="00123361"/>
    <w:rsid w:val="00124BCF"/>
    <w:rsid w:val="00126A9B"/>
    <w:rsid w:val="00127C65"/>
    <w:rsid w:val="00127F69"/>
    <w:rsid w:val="0013044C"/>
    <w:rsid w:val="00130FE9"/>
    <w:rsid w:val="0013185B"/>
    <w:rsid w:val="00133D69"/>
    <w:rsid w:val="00136050"/>
    <w:rsid w:val="001360DE"/>
    <w:rsid w:val="00140973"/>
    <w:rsid w:val="00140CFB"/>
    <w:rsid w:val="00143C1A"/>
    <w:rsid w:val="001444DD"/>
    <w:rsid w:val="001448CD"/>
    <w:rsid w:val="00144D6D"/>
    <w:rsid w:val="00147AAD"/>
    <w:rsid w:val="00147FB7"/>
    <w:rsid w:val="00151C8D"/>
    <w:rsid w:val="001525A9"/>
    <w:rsid w:val="001527F1"/>
    <w:rsid w:val="001531FB"/>
    <w:rsid w:val="00153C4E"/>
    <w:rsid w:val="00161534"/>
    <w:rsid w:val="00162751"/>
    <w:rsid w:val="00162A99"/>
    <w:rsid w:val="001642AA"/>
    <w:rsid w:val="001643C8"/>
    <w:rsid w:val="00165BEC"/>
    <w:rsid w:val="00165FF4"/>
    <w:rsid w:val="00166E83"/>
    <w:rsid w:val="00170653"/>
    <w:rsid w:val="00171B58"/>
    <w:rsid w:val="0017253E"/>
    <w:rsid w:val="0017275C"/>
    <w:rsid w:val="00173410"/>
    <w:rsid w:val="00174A83"/>
    <w:rsid w:val="00181718"/>
    <w:rsid w:val="00182119"/>
    <w:rsid w:val="0018301B"/>
    <w:rsid w:val="001842C3"/>
    <w:rsid w:val="00184300"/>
    <w:rsid w:val="00185C59"/>
    <w:rsid w:val="001869F2"/>
    <w:rsid w:val="001872D5"/>
    <w:rsid w:val="001902C6"/>
    <w:rsid w:val="00190D24"/>
    <w:rsid w:val="00190D3F"/>
    <w:rsid w:val="0019349B"/>
    <w:rsid w:val="001950AA"/>
    <w:rsid w:val="00196701"/>
    <w:rsid w:val="001A21FD"/>
    <w:rsid w:val="001A312F"/>
    <w:rsid w:val="001A34C6"/>
    <w:rsid w:val="001A3CD0"/>
    <w:rsid w:val="001A7BCC"/>
    <w:rsid w:val="001B0239"/>
    <w:rsid w:val="001B1874"/>
    <w:rsid w:val="001B187E"/>
    <w:rsid w:val="001B1C61"/>
    <w:rsid w:val="001B597E"/>
    <w:rsid w:val="001B5B79"/>
    <w:rsid w:val="001B641D"/>
    <w:rsid w:val="001B7441"/>
    <w:rsid w:val="001C195E"/>
    <w:rsid w:val="001C2C0E"/>
    <w:rsid w:val="001C42F4"/>
    <w:rsid w:val="001C55F6"/>
    <w:rsid w:val="001C5C2D"/>
    <w:rsid w:val="001C5E68"/>
    <w:rsid w:val="001C6A60"/>
    <w:rsid w:val="001C6D57"/>
    <w:rsid w:val="001D0274"/>
    <w:rsid w:val="001D1561"/>
    <w:rsid w:val="001D1EDA"/>
    <w:rsid w:val="001D3266"/>
    <w:rsid w:val="001D37C7"/>
    <w:rsid w:val="001D4F9F"/>
    <w:rsid w:val="001D6733"/>
    <w:rsid w:val="001D79D3"/>
    <w:rsid w:val="001E059F"/>
    <w:rsid w:val="001E1F35"/>
    <w:rsid w:val="001E3022"/>
    <w:rsid w:val="001E41A1"/>
    <w:rsid w:val="001E5080"/>
    <w:rsid w:val="001E6FA5"/>
    <w:rsid w:val="001E716C"/>
    <w:rsid w:val="001E7963"/>
    <w:rsid w:val="001F56AA"/>
    <w:rsid w:val="001F5F0B"/>
    <w:rsid w:val="001F6943"/>
    <w:rsid w:val="001F730B"/>
    <w:rsid w:val="00201B47"/>
    <w:rsid w:val="0020243D"/>
    <w:rsid w:val="002038E9"/>
    <w:rsid w:val="00206FA5"/>
    <w:rsid w:val="0020759B"/>
    <w:rsid w:val="00210394"/>
    <w:rsid w:val="0021051F"/>
    <w:rsid w:val="00210EA4"/>
    <w:rsid w:val="00210F02"/>
    <w:rsid w:val="00212320"/>
    <w:rsid w:val="002147F6"/>
    <w:rsid w:val="00214D3A"/>
    <w:rsid w:val="00215A5E"/>
    <w:rsid w:val="00215F0B"/>
    <w:rsid w:val="00217C1C"/>
    <w:rsid w:val="00217FAB"/>
    <w:rsid w:val="00220462"/>
    <w:rsid w:val="00220841"/>
    <w:rsid w:val="00220DB5"/>
    <w:rsid w:val="00221297"/>
    <w:rsid w:val="0022444B"/>
    <w:rsid w:val="00232B94"/>
    <w:rsid w:val="00233602"/>
    <w:rsid w:val="00237088"/>
    <w:rsid w:val="002378E0"/>
    <w:rsid w:val="00237F15"/>
    <w:rsid w:val="00240C9B"/>
    <w:rsid w:val="00241A4B"/>
    <w:rsid w:val="00241F29"/>
    <w:rsid w:val="00242BB5"/>
    <w:rsid w:val="00244187"/>
    <w:rsid w:val="00244AAE"/>
    <w:rsid w:val="00244C7B"/>
    <w:rsid w:val="00245FA1"/>
    <w:rsid w:val="00246519"/>
    <w:rsid w:val="00246730"/>
    <w:rsid w:val="00246926"/>
    <w:rsid w:val="00250AA9"/>
    <w:rsid w:val="0025161A"/>
    <w:rsid w:val="00253202"/>
    <w:rsid w:val="00253A6A"/>
    <w:rsid w:val="00253F1B"/>
    <w:rsid w:val="002552B8"/>
    <w:rsid w:val="002554F6"/>
    <w:rsid w:val="00257692"/>
    <w:rsid w:val="002609BA"/>
    <w:rsid w:val="002625B9"/>
    <w:rsid w:val="002636DA"/>
    <w:rsid w:val="00263708"/>
    <w:rsid w:val="00263E43"/>
    <w:rsid w:val="00267B02"/>
    <w:rsid w:val="00270910"/>
    <w:rsid w:val="00272DA1"/>
    <w:rsid w:val="002737FE"/>
    <w:rsid w:val="00273C23"/>
    <w:rsid w:val="002746D4"/>
    <w:rsid w:val="00275642"/>
    <w:rsid w:val="00277CE2"/>
    <w:rsid w:val="00280DA9"/>
    <w:rsid w:val="00281D78"/>
    <w:rsid w:val="00282C5B"/>
    <w:rsid w:val="00285325"/>
    <w:rsid w:val="00285354"/>
    <w:rsid w:val="002859F5"/>
    <w:rsid w:val="00287699"/>
    <w:rsid w:val="0029073C"/>
    <w:rsid w:val="002912D5"/>
    <w:rsid w:val="002928B7"/>
    <w:rsid w:val="002929AB"/>
    <w:rsid w:val="00292FC6"/>
    <w:rsid w:val="0029302E"/>
    <w:rsid w:val="00293383"/>
    <w:rsid w:val="002954E7"/>
    <w:rsid w:val="002963AE"/>
    <w:rsid w:val="0029770D"/>
    <w:rsid w:val="002977BE"/>
    <w:rsid w:val="002A1403"/>
    <w:rsid w:val="002A25D8"/>
    <w:rsid w:val="002A346C"/>
    <w:rsid w:val="002A378C"/>
    <w:rsid w:val="002A3A7C"/>
    <w:rsid w:val="002A3B68"/>
    <w:rsid w:val="002A3D61"/>
    <w:rsid w:val="002A4058"/>
    <w:rsid w:val="002A4F92"/>
    <w:rsid w:val="002A5719"/>
    <w:rsid w:val="002A590F"/>
    <w:rsid w:val="002A6A4C"/>
    <w:rsid w:val="002A7565"/>
    <w:rsid w:val="002B0D16"/>
    <w:rsid w:val="002B109B"/>
    <w:rsid w:val="002B141B"/>
    <w:rsid w:val="002B46AC"/>
    <w:rsid w:val="002B5282"/>
    <w:rsid w:val="002B5630"/>
    <w:rsid w:val="002B6274"/>
    <w:rsid w:val="002B6A1F"/>
    <w:rsid w:val="002C026C"/>
    <w:rsid w:val="002C3F8D"/>
    <w:rsid w:val="002C5215"/>
    <w:rsid w:val="002C5F58"/>
    <w:rsid w:val="002C6002"/>
    <w:rsid w:val="002D1156"/>
    <w:rsid w:val="002D115A"/>
    <w:rsid w:val="002D2C2F"/>
    <w:rsid w:val="002D39CF"/>
    <w:rsid w:val="002D4079"/>
    <w:rsid w:val="002D4940"/>
    <w:rsid w:val="002D495D"/>
    <w:rsid w:val="002D5D67"/>
    <w:rsid w:val="002D5FF3"/>
    <w:rsid w:val="002E02FE"/>
    <w:rsid w:val="002E03A7"/>
    <w:rsid w:val="002E1904"/>
    <w:rsid w:val="002E1E55"/>
    <w:rsid w:val="002E319A"/>
    <w:rsid w:val="002E5E5F"/>
    <w:rsid w:val="002E6401"/>
    <w:rsid w:val="002E720E"/>
    <w:rsid w:val="002E7C7B"/>
    <w:rsid w:val="002F1C9C"/>
    <w:rsid w:val="002F262B"/>
    <w:rsid w:val="002F3E14"/>
    <w:rsid w:val="002F4BB2"/>
    <w:rsid w:val="002F6D4E"/>
    <w:rsid w:val="0030004F"/>
    <w:rsid w:val="00300A42"/>
    <w:rsid w:val="00301007"/>
    <w:rsid w:val="0030332F"/>
    <w:rsid w:val="00303B2D"/>
    <w:rsid w:val="00304CE5"/>
    <w:rsid w:val="00306925"/>
    <w:rsid w:val="00306A7E"/>
    <w:rsid w:val="00306E0F"/>
    <w:rsid w:val="0030713A"/>
    <w:rsid w:val="00307C7A"/>
    <w:rsid w:val="00307CD9"/>
    <w:rsid w:val="00312094"/>
    <w:rsid w:val="003124BF"/>
    <w:rsid w:val="00313546"/>
    <w:rsid w:val="00315AF8"/>
    <w:rsid w:val="003163D2"/>
    <w:rsid w:val="0031745A"/>
    <w:rsid w:val="0031784D"/>
    <w:rsid w:val="003228E9"/>
    <w:rsid w:val="0032322E"/>
    <w:rsid w:val="00324649"/>
    <w:rsid w:val="0032559F"/>
    <w:rsid w:val="003259A0"/>
    <w:rsid w:val="00325A01"/>
    <w:rsid w:val="00325BD2"/>
    <w:rsid w:val="00325F18"/>
    <w:rsid w:val="00326511"/>
    <w:rsid w:val="00326FDE"/>
    <w:rsid w:val="00330603"/>
    <w:rsid w:val="00332675"/>
    <w:rsid w:val="0033296A"/>
    <w:rsid w:val="00333752"/>
    <w:rsid w:val="00334FF2"/>
    <w:rsid w:val="00335A3C"/>
    <w:rsid w:val="00335B6B"/>
    <w:rsid w:val="00335C10"/>
    <w:rsid w:val="003432C9"/>
    <w:rsid w:val="0034480B"/>
    <w:rsid w:val="00344C13"/>
    <w:rsid w:val="00344FF3"/>
    <w:rsid w:val="00346BF9"/>
    <w:rsid w:val="00346F08"/>
    <w:rsid w:val="00347AEE"/>
    <w:rsid w:val="003501B1"/>
    <w:rsid w:val="003512C0"/>
    <w:rsid w:val="00351594"/>
    <w:rsid w:val="003528CD"/>
    <w:rsid w:val="00353869"/>
    <w:rsid w:val="00354C62"/>
    <w:rsid w:val="00357B67"/>
    <w:rsid w:val="00360750"/>
    <w:rsid w:val="00360CD5"/>
    <w:rsid w:val="00361AE2"/>
    <w:rsid w:val="00365DB0"/>
    <w:rsid w:val="00366BFB"/>
    <w:rsid w:val="003713F9"/>
    <w:rsid w:val="00371E14"/>
    <w:rsid w:val="00374A01"/>
    <w:rsid w:val="003754A3"/>
    <w:rsid w:val="0037588E"/>
    <w:rsid w:val="0037637F"/>
    <w:rsid w:val="00376AEE"/>
    <w:rsid w:val="003801F5"/>
    <w:rsid w:val="003816AC"/>
    <w:rsid w:val="003835CA"/>
    <w:rsid w:val="0038452C"/>
    <w:rsid w:val="003849FF"/>
    <w:rsid w:val="00384B69"/>
    <w:rsid w:val="003851CE"/>
    <w:rsid w:val="00387349"/>
    <w:rsid w:val="003905D6"/>
    <w:rsid w:val="00390F48"/>
    <w:rsid w:val="00391086"/>
    <w:rsid w:val="00391DF3"/>
    <w:rsid w:val="00391F58"/>
    <w:rsid w:val="00393271"/>
    <w:rsid w:val="003936DC"/>
    <w:rsid w:val="003945CC"/>
    <w:rsid w:val="00394E97"/>
    <w:rsid w:val="00396233"/>
    <w:rsid w:val="00396BE3"/>
    <w:rsid w:val="00397C21"/>
    <w:rsid w:val="003A040E"/>
    <w:rsid w:val="003A0B3C"/>
    <w:rsid w:val="003A1487"/>
    <w:rsid w:val="003A1A06"/>
    <w:rsid w:val="003A1EAC"/>
    <w:rsid w:val="003A2CDB"/>
    <w:rsid w:val="003A465E"/>
    <w:rsid w:val="003A4FD7"/>
    <w:rsid w:val="003A60CB"/>
    <w:rsid w:val="003A6398"/>
    <w:rsid w:val="003A6E55"/>
    <w:rsid w:val="003A75BB"/>
    <w:rsid w:val="003B045B"/>
    <w:rsid w:val="003B4089"/>
    <w:rsid w:val="003B5D77"/>
    <w:rsid w:val="003B650A"/>
    <w:rsid w:val="003B6930"/>
    <w:rsid w:val="003C0B2B"/>
    <w:rsid w:val="003C12CB"/>
    <w:rsid w:val="003C15BD"/>
    <w:rsid w:val="003C32AB"/>
    <w:rsid w:val="003C3EBF"/>
    <w:rsid w:val="003C41BA"/>
    <w:rsid w:val="003C4CFE"/>
    <w:rsid w:val="003C70E2"/>
    <w:rsid w:val="003C7AB8"/>
    <w:rsid w:val="003D01B4"/>
    <w:rsid w:val="003D0515"/>
    <w:rsid w:val="003D13B1"/>
    <w:rsid w:val="003D1A22"/>
    <w:rsid w:val="003D4CFE"/>
    <w:rsid w:val="003D5CCD"/>
    <w:rsid w:val="003D6066"/>
    <w:rsid w:val="003D61ED"/>
    <w:rsid w:val="003D6502"/>
    <w:rsid w:val="003D6A23"/>
    <w:rsid w:val="003D6F71"/>
    <w:rsid w:val="003D70D2"/>
    <w:rsid w:val="003E0FD5"/>
    <w:rsid w:val="003E2DE0"/>
    <w:rsid w:val="003F0042"/>
    <w:rsid w:val="003F1ACE"/>
    <w:rsid w:val="003F2AAB"/>
    <w:rsid w:val="003F3461"/>
    <w:rsid w:val="003F3481"/>
    <w:rsid w:val="003F3524"/>
    <w:rsid w:val="003F3712"/>
    <w:rsid w:val="003F425C"/>
    <w:rsid w:val="003F5375"/>
    <w:rsid w:val="003F59E7"/>
    <w:rsid w:val="003F6C79"/>
    <w:rsid w:val="004005A2"/>
    <w:rsid w:val="00401DAC"/>
    <w:rsid w:val="00403E7F"/>
    <w:rsid w:val="004041F2"/>
    <w:rsid w:val="00404EED"/>
    <w:rsid w:val="00405483"/>
    <w:rsid w:val="0040622E"/>
    <w:rsid w:val="00407AC8"/>
    <w:rsid w:val="00407C4A"/>
    <w:rsid w:val="00407FF5"/>
    <w:rsid w:val="00411E6C"/>
    <w:rsid w:val="004124C6"/>
    <w:rsid w:val="00413757"/>
    <w:rsid w:val="0041588D"/>
    <w:rsid w:val="00420528"/>
    <w:rsid w:val="00421A65"/>
    <w:rsid w:val="00422069"/>
    <w:rsid w:val="00425AC0"/>
    <w:rsid w:val="00426278"/>
    <w:rsid w:val="00430D4B"/>
    <w:rsid w:val="004340F5"/>
    <w:rsid w:val="004351B3"/>
    <w:rsid w:val="004357BA"/>
    <w:rsid w:val="00437AF1"/>
    <w:rsid w:val="004401D0"/>
    <w:rsid w:val="0044021D"/>
    <w:rsid w:val="004409CA"/>
    <w:rsid w:val="004424C5"/>
    <w:rsid w:val="00442CE0"/>
    <w:rsid w:val="004432E1"/>
    <w:rsid w:val="0044599A"/>
    <w:rsid w:val="00446595"/>
    <w:rsid w:val="004465C2"/>
    <w:rsid w:val="00446A59"/>
    <w:rsid w:val="004503ED"/>
    <w:rsid w:val="00452596"/>
    <w:rsid w:val="0045277D"/>
    <w:rsid w:val="00454482"/>
    <w:rsid w:val="00454D39"/>
    <w:rsid w:val="00455007"/>
    <w:rsid w:val="00460AA2"/>
    <w:rsid w:val="004631F9"/>
    <w:rsid w:val="004638B9"/>
    <w:rsid w:val="00463B43"/>
    <w:rsid w:val="00463F58"/>
    <w:rsid w:val="00464159"/>
    <w:rsid w:val="0046623C"/>
    <w:rsid w:val="00470628"/>
    <w:rsid w:val="00470817"/>
    <w:rsid w:val="00470CB7"/>
    <w:rsid w:val="0047142D"/>
    <w:rsid w:val="00471611"/>
    <w:rsid w:val="004731E4"/>
    <w:rsid w:val="004740C3"/>
    <w:rsid w:val="00475120"/>
    <w:rsid w:val="0047605A"/>
    <w:rsid w:val="00477B58"/>
    <w:rsid w:val="00480CD3"/>
    <w:rsid w:val="00481E92"/>
    <w:rsid w:val="00481FC2"/>
    <w:rsid w:val="004831B6"/>
    <w:rsid w:val="00484ECC"/>
    <w:rsid w:val="004857E7"/>
    <w:rsid w:val="0048660F"/>
    <w:rsid w:val="0049122F"/>
    <w:rsid w:val="00493E55"/>
    <w:rsid w:val="00494A8F"/>
    <w:rsid w:val="004950CA"/>
    <w:rsid w:val="00495194"/>
    <w:rsid w:val="00496CE7"/>
    <w:rsid w:val="0049704C"/>
    <w:rsid w:val="00497908"/>
    <w:rsid w:val="004A02CB"/>
    <w:rsid w:val="004A04C2"/>
    <w:rsid w:val="004A1E64"/>
    <w:rsid w:val="004A2E7C"/>
    <w:rsid w:val="004A3079"/>
    <w:rsid w:val="004A30B0"/>
    <w:rsid w:val="004A4248"/>
    <w:rsid w:val="004A46C4"/>
    <w:rsid w:val="004A4C6D"/>
    <w:rsid w:val="004B07A5"/>
    <w:rsid w:val="004B154E"/>
    <w:rsid w:val="004B18C7"/>
    <w:rsid w:val="004B20AC"/>
    <w:rsid w:val="004B34F8"/>
    <w:rsid w:val="004B3F49"/>
    <w:rsid w:val="004B48E8"/>
    <w:rsid w:val="004B4ECF"/>
    <w:rsid w:val="004B4FED"/>
    <w:rsid w:val="004B580D"/>
    <w:rsid w:val="004B666A"/>
    <w:rsid w:val="004C7C2E"/>
    <w:rsid w:val="004D0007"/>
    <w:rsid w:val="004D0B26"/>
    <w:rsid w:val="004D433A"/>
    <w:rsid w:val="004D4E41"/>
    <w:rsid w:val="004D5B9B"/>
    <w:rsid w:val="004D6424"/>
    <w:rsid w:val="004D6650"/>
    <w:rsid w:val="004D686A"/>
    <w:rsid w:val="004D7DCD"/>
    <w:rsid w:val="004E1DB7"/>
    <w:rsid w:val="004E1DEB"/>
    <w:rsid w:val="004E3D4E"/>
    <w:rsid w:val="004E534D"/>
    <w:rsid w:val="004E6F91"/>
    <w:rsid w:val="004E742A"/>
    <w:rsid w:val="004E7C82"/>
    <w:rsid w:val="004F0D44"/>
    <w:rsid w:val="004F0E9D"/>
    <w:rsid w:val="004F1DCC"/>
    <w:rsid w:val="004F271E"/>
    <w:rsid w:val="004F2FA2"/>
    <w:rsid w:val="004F682F"/>
    <w:rsid w:val="004F7BB3"/>
    <w:rsid w:val="005003ED"/>
    <w:rsid w:val="00500618"/>
    <w:rsid w:val="00500AE8"/>
    <w:rsid w:val="005013D1"/>
    <w:rsid w:val="00501715"/>
    <w:rsid w:val="00501CF9"/>
    <w:rsid w:val="0050217D"/>
    <w:rsid w:val="00502C9C"/>
    <w:rsid w:val="00503555"/>
    <w:rsid w:val="0050382D"/>
    <w:rsid w:val="005054F3"/>
    <w:rsid w:val="00505B9F"/>
    <w:rsid w:val="0050675C"/>
    <w:rsid w:val="00506B8C"/>
    <w:rsid w:val="00506F9C"/>
    <w:rsid w:val="00506FB6"/>
    <w:rsid w:val="00507146"/>
    <w:rsid w:val="0051046E"/>
    <w:rsid w:val="00510EEF"/>
    <w:rsid w:val="00513187"/>
    <w:rsid w:val="005143AA"/>
    <w:rsid w:val="005146E3"/>
    <w:rsid w:val="005149FE"/>
    <w:rsid w:val="00514F0B"/>
    <w:rsid w:val="00515917"/>
    <w:rsid w:val="00516F01"/>
    <w:rsid w:val="00520435"/>
    <w:rsid w:val="00520E89"/>
    <w:rsid w:val="00522EAF"/>
    <w:rsid w:val="00523C87"/>
    <w:rsid w:val="00524E1A"/>
    <w:rsid w:val="00525356"/>
    <w:rsid w:val="0052539A"/>
    <w:rsid w:val="00525E2E"/>
    <w:rsid w:val="005261C9"/>
    <w:rsid w:val="0052657D"/>
    <w:rsid w:val="00526CF4"/>
    <w:rsid w:val="00526D0A"/>
    <w:rsid w:val="00527CA5"/>
    <w:rsid w:val="005303BC"/>
    <w:rsid w:val="00530A63"/>
    <w:rsid w:val="0053184C"/>
    <w:rsid w:val="005329AF"/>
    <w:rsid w:val="005345AF"/>
    <w:rsid w:val="00534E89"/>
    <w:rsid w:val="005358E8"/>
    <w:rsid w:val="00541FC4"/>
    <w:rsid w:val="005420F3"/>
    <w:rsid w:val="005425A8"/>
    <w:rsid w:val="00543395"/>
    <w:rsid w:val="005434E9"/>
    <w:rsid w:val="00547213"/>
    <w:rsid w:val="00547B24"/>
    <w:rsid w:val="00547E2C"/>
    <w:rsid w:val="00547F28"/>
    <w:rsid w:val="005500CC"/>
    <w:rsid w:val="005505EA"/>
    <w:rsid w:val="0055182E"/>
    <w:rsid w:val="00551C47"/>
    <w:rsid w:val="00551E97"/>
    <w:rsid w:val="0055295D"/>
    <w:rsid w:val="005533BD"/>
    <w:rsid w:val="00553ACF"/>
    <w:rsid w:val="00556C91"/>
    <w:rsid w:val="00556CB7"/>
    <w:rsid w:val="00557425"/>
    <w:rsid w:val="00560E82"/>
    <w:rsid w:val="00561F61"/>
    <w:rsid w:val="00562060"/>
    <w:rsid w:val="005636A4"/>
    <w:rsid w:val="005640A0"/>
    <w:rsid w:val="005644CD"/>
    <w:rsid w:val="00564752"/>
    <w:rsid w:val="00564D18"/>
    <w:rsid w:val="00564FFB"/>
    <w:rsid w:val="005662EF"/>
    <w:rsid w:val="00567E01"/>
    <w:rsid w:val="00567EDC"/>
    <w:rsid w:val="00570903"/>
    <w:rsid w:val="005709DB"/>
    <w:rsid w:val="00570D31"/>
    <w:rsid w:val="005718CB"/>
    <w:rsid w:val="00576903"/>
    <w:rsid w:val="005828BA"/>
    <w:rsid w:val="00582DE6"/>
    <w:rsid w:val="005832B2"/>
    <w:rsid w:val="005866CF"/>
    <w:rsid w:val="00587E4C"/>
    <w:rsid w:val="005907B6"/>
    <w:rsid w:val="00591756"/>
    <w:rsid w:val="00592015"/>
    <w:rsid w:val="0059231E"/>
    <w:rsid w:val="00592790"/>
    <w:rsid w:val="00592B8B"/>
    <w:rsid w:val="00592D2A"/>
    <w:rsid w:val="00594373"/>
    <w:rsid w:val="005944E1"/>
    <w:rsid w:val="0059586A"/>
    <w:rsid w:val="005970CE"/>
    <w:rsid w:val="00597E2F"/>
    <w:rsid w:val="005A0C8B"/>
    <w:rsid w:val="005A0CF4"/>
    <w:rsid w:val="005A1CCA"/>
    <w:rsid w:val="005A1F12"/>
    <w:rsid w:val="005A2F6E"/>
    <w:rsid w:val="005A376A"/>
    <w:rsid w:val="005A381A"/>
    <w:rsid w:val="005A573C"/>
    <w:rsid w:val="005B1818"/>
    <w:rsid w:val="005B339A"/>
    <w:rsid w:val="005B3914"/>
    <w:rsid w:val="005B3FC5"/>
    <w:rsid w:val="005C17FE"/>
    <w:rsid w:val="005C1E4C"/>
    <w:rsid w:val="005C341E"/>
    <w:rsid w:val="005C3AEA"/>
    <w:rsid w:val="005C4AED"/>
    <w:rsid w:val="005C61E0"/>
    <w:rsid w:val="005C6BB0"/>
    <w:rsid w:val="005C7232"/>
    <w:rsid w:val="005D0C11"/>
    <w:rsid w:val="005D1CE9"/>
    <w:rsid w:val="005D1D28"/>
    <w:rsid w:val="005D212D"/>
    <w:rsid w:val="005D2864"/>
    <w:rsid w:val="005D5854"/>
    <w:rsid w:val="005D6C28"/>
    <w:rsid w:val="005D74D4"/>
    <w:rsid w:val="005D7B48"/>
    <w:rsid w:val="005D7FED"/>
    <w:rsid w:val="005E24B5"/>
    <w:rsid w:val="005E2E3C"/>
    <w:rsid w:val="005E2F71"/>
    <w:rsid w:val="005E478B"/>
    <w:rsid w:val="005E62A7"/>
    <w:rsid w:val="005E63ED"/>
    <w:rsid w:val="005E7340"/>
    <w:rsid w:val="005E78FA"/>
    <w:rsid w:val="005F05C7"/>
    <w:rsid w:val="005F0C5E"/>
    <w:rsid w:val="005F1B04"/>
    <w:rsid w:val="005F336A"/>
    <w:rsid w:val="005F3BFA"/>
    <w:rsid w:val="005F52FC"/>
    <w:rsid w:val="005F543A"/>
    <w:rsid w:val="005F5B74"/>
    <w:rsid w:val="005F5BBF"/>
    <w:rsid w:val="005F5D00"/>
    <w:rsid w:val="005F64DB"/>
    <w:rsid w:val="005F76CC"/>
    <w:rsid w:val="005F7AD8"/>
    <w:rsid w:val="0060004B"/>
    <w:rsid w:val="006000C3"/>
    <w:rsid w:val="00601118"/>
    <w:rsid w:val="00601F5D"/>
    <w:rsid w:val="00602946"/>
    <w:rsid w:val="00602D5E"/>
    <w:rsid w:val="006034A1"/>
    <w:rsid w:val="00603D68"/>
    <w:rsid w:val="00604317"/>
    <w:rsid w:val="0060451F"/>
    <w:rsid w:val="00604870"/>
    <w:rsid w:val="006050C2"/>
    <w:rsid w:val="0060543D"/>
    <w:rsid w:val="00610B2B"/>
    <w:rsid w:val="0061173A"/>
    <w:rsid w:val="00612249"/>
    <w:rsid w:val="00614AAE"/>
    <w:rsid w:val="00616050"/>
    <w:rsid w:val="006164EA"/>
    <w:rsid w:val="00617A5F"/>
    <w:rsid w:val="006207CC"/>
    <w:rsid w:val="00622D9C"/>
    <w:rsid w:val="0062493A"/>
    <w:rsid w:val="00625411"/>
    <w:rsid w:val="00626513"/>
    <w:rsid w:val="00626B51"/>
    <w:rsid w:val="006273D4"/>
    <w:rsid w:val="00627EFD"/>
    <w:rsid w:val="006304F5"/>
    <w:rsid w:val="00634288"/>
    <w:rsid w:val="00635A73"/>
    <w:rsid w:val="00635B20"/>
    <w:rsid w:val="00636C95"/>
    <w:rsid w:val="00640818"/>
    <w:rsid w:val="0064092B"/>
    <w:rsid w:val="0064136C"/>
    <w:rsid w:val="00642E76"/>
    <w:rsid w:val="006431DE"/>
    <w:rsid w:val="0064384D"/>
    <w:rsid w:val="006443CF"/>
    <w:rsid w:val="0064540E"/>
    <w:rsid w:val="00645C00"/>
    <w:rsid w:val="006470FC"/>
    <w:rsid w:val="00647305"/>
    <w:rsid w:val="00652FBD"/>
    <w:rsid w:val="00653739"/>
    <w:rsid w:val="00654203"/>
    <w:rsid w:val="00654877"/>
    <w:rsid w:val="00654DFA"/>
    <w:rsid w:val="00655E9C"/>
    <w:rsid w:val="00662A75"/>
    <w:rsid w:val="00662C1B"/>
    <w:rsid w:val="00665485"/>
    <w:rsid w:val="00665D2C"/>
    <w:rsid w:val="006674EA"/>
    <w:rsid w:val="00671C98"/>
    <w:rsid w:val="00674008"/>
    <w:rsid w:val="0067412A"/>
    <w:rsid w:val="0067540E"/>
    <w:rsid w:val="00675AC7"/>
    <w:rsid w:val="0067675D"/>
    <w:rsid w:val="00680939"/>
    <w:rsid w:val="0068257B"/>
    <w:rsid w:val="0068458E"/>
    <w:rsid w:val="0068559F"/>
    <w:rsid w:val="0068778F"/>
    <w:rsid w:val="00691716"/>
    <w:rsid w:val="00691E2D"/>
    <w:rsid w:val="00692460"/>
    <w:rsid w:val="00695178"/>
    <w:rsid w:val="006954AE"/>
    <w:rsid w:val="00695BA5"/>
    <w:rsid w:val="00696427"/>
    <w:rsid w:val="0069662E"/>
    <w:rsid w:val="00696F92"/>
    <w:rsid w:val="006A0130"/>
    <w:rsid w:val="006A047E"/>
    <w:rsid w:val="006A4647"/>
    <w:rsid w:val="006A5088"/>
    <w:rsid w:val="006A581D"/>
    <w:rsid w:val="006A6319"/>
    <w:rsid w:val="006A7162"/>
    <w:rsid w:val="006B0A3C"/>
    <w:rsid w:val="006B185B"/>
    <w:rsid w:val="006B1E77"/>
    <w:rsid w:val="006B29C3"/>
    <w:rsid w:val="006B29CE"/>
    <w:rsid w:val="006B3CB4"/>
    <w:rsid w:val="006B529F"/>
    <w:rsid w:val="006B5408"/>
    <w:rsid w:val="006B75EB"/>
    <w:rsid w:val="006B77E9"/>
    <w:rsid w:val="006C0356"/>
    <w:rsid w:val="006C1D21"/>
    <w:rsid w:val="006C49F8"/>
    <w:rsid w:val="006C5A70"/>
    <w:rsid w:val="006C5EC1"/>
    <w:rsid w:val="006C6AF1"/>
    <w:rsid w:val="006C7D4A"/>
    <w:rsid w:val="006D1183"/>
    <w:rsid w:val="006D1898"/>
    <w:rsid w:val="006D1C8E"/>
    <w:rsid w:val="006D4A61"/>
    <w:rsid w:val="006D4D18"/>
    <w:rsid w:val="006D6C6B"/>
    <w:rsid w:val="006D708E"/>
    <w:rsid w:val="006E089E"/>
    <w:rsid w:val="006E2017"/>
    <w:rsid w:val="006E22E5"/>
    <w:rsid w:val="006E27C6"/>
    <w:rsid w:val="006E2D5C"/>
    <w:rsid w:val="006E5D33"/>
    <w:rsid w:val="006E6E70"/>
    <w:rsid w:val="006E787C"/>
    <w:rsid w:val="006F22B2"/>
    <w:rsid w:val="006F2736"/>
    <w:rsid w:val="006F3242"/>
    <w:rsid w:val="006F6748"/>
    <w:rsid w:val="006F6F21"/>
    <w:rsid w:val="006F6FB9"/>
    <w:rsid w:val="006F7559"/>
    <w:rsid w:val="006F78D9"/>
    <w:rsid w:val="006F7EE9"/>
    <w:rsid w:val="007000C2"/>
    <w:rsid w:val="007002E4"/>
    <w:rsid w:val="0070058C"/>
    <w:rsid w:val="00702107"/>
    <w:rsid w:val="00703134"/>
    <w:rsid w:val="007049AB"/>
    <w:rsid w:val="0070566F"/>
    <w:rsid w:val="00706071"/>
    <w:rsid w:val="0070641F"/>
    <w:rsid w:val="007116E4"/>
    <w:rsid w:val="007126BB"/>
    <w:rsid w:val="00713252"/>
    <w:rsid w:val="00713366"/>
    <w:rsid w:val="007149CE"/>
    <w:rsid w:val="00715DC5"/>
    <w:rsid w:val="007166C4"/>
    <w:rsid w:val="00716B59"/>
    <w:rsid w:val="00716E1A"/>
    <w:rsid w:val="00717052"/>
    <w:rsid w:val="00717B79"/>
    <w:rsid w:val="00717FC9"/>
    <w:rsid w:val="00720829"/>
    <w:rsid w:val="0072386F"/>
    <w:rsid w:val="007239CC"/>
    <w:rsid w:val="00724619"/>
    <w:rsid w:val="0072543A"/>
    <w:rsid w:val="00726671"/>
    <w:rsid w:val="00730595"/>
    <w:rsid w:val="00730D47"/>
    <w:rsid w:val="0073289B"/>
    <w:rsid w:val="007328B7"/>
    <w:rsid w:val="00732BE6"/>
    <w:rsid w:val="007336E6"/>
    <w:rsid w:val="00734A42"/>
    <w:rsid w:val="007350C8"/>
    <w:rsid w:val="007363A4"/>
    <w:rsid w:val="00741036"/>
    <w:rsid w:val="00741631"/>
    <w:rsid w:val="00741C49"/>
    <w:rsid w:val="00742DC0"/>
    <w:rsid w:val="00742E47"/>
    <w:rsid w:val="007432BF"/>
    <w:rsid w:val="00744A4E"/>
    <w:rsid w:val="00744C5F"/>
    <w:rsid w:val="007477F4"/>
    <w:rsid w:val="00747D57"/>
    <w:rsid w:val="00747DDE"/>
    <w:rsid w:val="00751C51"/>
    <w:rsid w:val="007525DD"/>
    <w:rsid w:val="00753E46"/>
    <w:rsid w:val="00755E47"/>
    <w:rsid w:val="00757C09"/>
    <w:rsid w:val="00760587"/>
    <w:rsid w:val="00762584"/>
    <w:rsid w:val="0076264A"/>
    <w:rsid w:val="007642CC"/>
    <w:rsid w:val="007714E4"/>
    <w:rsid w:val="007718F3"/>
    <w:rsid w:val="00771DA8"/>
    <w:rsid w:val="00771E2F"/>
    <w:rsid w:val="007730E4"/>
    <w:rsid w:val="007753ED"/>
    <w:rsid w:val="00775D7B"/>
    <w:rsid w:val="00776C51"/>
    <w:rsid w:val="0077726E"/>
    <w:rsid w:val="00777F4B"/>
    <w:rsid w:val="00782935"/>
    <w:rsid w:val="00783688"/>
    <w:rsid w:val="00783B69"/>
    <w:rsid w:val="0078513C"/>
    <w:rsid w:val="0079053A"/>
    <w:rsid w:val="007921E1"/>
    <w:rsid w:val="00792F41"/>
    <w:rsid w:val="00793143"/>
    <w:rsid w:val="007932E6"/>
    <w:rsid w:val="007940BD"/>
    <w:rsid w:val="00794DBE"/>
    <w:rsid w:val="007A0C87"/>
    <w:rsid w:val="007A141F"/>
    <w:rsid w:val="007A3100"/>
    <w:rsid w:val="007A4F01"/>
    <w:rsid w:val="007A702B"/>
    <w:rsid w:val="007B048A"/>
    <w:rsid w:val="007B06DC"/>
    <w:rsid w:val="007B06E2"/>
    <w:rsid w:val="007B0F20"/>
    <w:rsid w:val="007B175B"/>
    <w:rsid w:val="007B2782"/>
    <w:rsid w:val="007B33F8"/>
    <w:rsid w:val="007B6C4A"/>
    <w:rsid w:val="007B7819"/>
    <w:rsid w:val="007C03B8"/>
    <w:rsid w:val="007C0920"/>
    <w:rsid w:val="007C10F4"/>
    <w:rsid w:val="007C6626"/>
    <w:rsid w:val="007C67B1"/>
    <w:rsid w:val="007C731A"/>
    <w:rsid w:val="007C765D"/>
    <w:rsid w:val="007D001C"/>
    <w:rsid w:val="007D2639"/>
    <w:rsid w:val="007D4E88"/>
    <w:rsid w:val="007D5504"/>
    <w:rsid w:val="007D7AF6"/>
    <w:rsid w:val="007E0B4E"/>
    <w:rsid w:val="007E25F2"/>
    <w:rsid w:val="007E2782"/>
    <w:rsid w:val="007E2B97"/>
    <w:rsid w:val="007E2C19"/>
    <w:rsid w:val="007E4101"/>
    <w:rsid w:val="007E42FA"/>
    <w:rsid w:val="007E54B6"/>
    <w:rsid w:val="007E7537"/>
    <w:rsid w:val="007F0E37"/>
    <w:rsid w:val="007F15AC"/>
    <w:rsid w:val="007F3556"/>
    <w:rsid w:val="007F57F2"/>
    <w:rsid w:val="007F5930"/>
    <w:rsid w:val="007F66B5"/>
    <w:rsid w:val="007F7041"/>
    <w:rsid w:val="00801172"/>
    <w:rsid w:val="00803457"/>
    <w:rsid w:val="00803A43"/>
    <w:rsid w:val="00803E0F"/>
    <w:rsid w:val="00805410"/>
    <w:rsid w:val="008057CA"/>
    <w:rsid w:val="00806450"/>
    <w:rsid w:val="008078DC"/>
    <w:rsid w:val="008079B1"/>
    <w:rsid w:val="008115FF"/>
    <w:rsid w:val="008116E3"/>
    <w:rsid w:val="008127CC"/>
    <w:rsid w:val="0081293D"/>
    <w:rsid w:val="00813467"/>
    <w:rsid w:val="00816D67"/>
    <w:rsid w:val="00820A89"/>
    <w:rsid w:val="00822075"/>
    <w:rsid w:val="0082294F"/>
    <w:rsid w:val="00823E64"/>
    <w:rsid w:val="00824CF0"/>
    <w:rsid w:val="00825919"/>
    <w:rsid w:val="00825CA6"/>
    <w:rsid w:val="00826748"/>
    <w:rsid w:val="008269C5"/>
    <w:rsid w:val="008278A9"/>
    <w:rsid w:val="00830733"/>
    <w:rsid w:val="00831D33"/>
    <w:rsid w:val="008320AF"/>
    <w:rsid w:val="00832462"/>
    <w:rsid w:val="00834021"/>
    <w:rsid w:val="0083566D"/>
    <w:rsid w:val="008364E2"/>
    <w:rsid w:val="00836F16"/>
    <w:rsid w:val="00837359"/>
    <w:rsid w:val="008374A7"/>
    <w:rsid w:val="008404D0"/>
    <w:rsid w:val="00840770"/>
    <w:rsid w:val="00844F2A"/>
    <w:rsid w:val="00844F2F"/>
    <w:rsid w:val="00845190"/>
    <w:rsid w:val="00845914"/>
    <w:rsid w:val="008461BF"/>
    <w:rsid w:val="00846ED9"/>
    <w:rsid w:val="008511C7"/>
    <w:rsid w:val="008517C1"/>
    <w:rsid w:val="008519AA"/>
    <w:rsid w:val="0085297D"/>
    <w:rsid w:val="00852F48"/>
    <w:rsid w:val="00852F65"/>
    <w:rsid w:val="00853E01"/>
    <w:rsid w:val="00854A46"/>
    <w:rsid w:val="00855232"/>
    <w:rsid w:val="0085652D"/>
    <w:rsid w:val="0085754B"/>
    <w:rsid w:val="00863735"/>
    <w:rsid w:val="00863AF6"/>
    <w:rsid w:val="00864F47"/>
    <w:rsid w:val="00867C90"/>
    <w:rsid w:val="0087297F"/>
    <w:rsid w:val="00873A4C"/>
    <w:rsid w:val="00873CA0"/>
    <w:rsid w:val="008744DA"/>
    <w:rsid w:val="00874A48"/>
    <w:rsid w:val="00874E13"/>
    <w:rsid w:val="0087500D"/>
    <w:rsid w:val="00875110"/>
    <w:rsid w:val="0087519E"/>
    <w:rsid w:val="008762A9"/>
    <w:rsid w:val="008768F5"/>
    <w:rsid w:val="00876C12"/>
    <w:rsid w:val="00877B72"/>
    <w:rsid w:val="00877FC5"/>
    <w:rsid w:val="008808E8"/>
    <w:rsid w:val="0088102C"/>
    <w:rsid w:val="0088147D"/>
    <w:rsid w:val="00882738"/>
    <w:rsid w:val="00882FDA"/>
    <w:rsid w:val="008830A7"/>
    <w:rsid w:val="0088404A"/>
    <w:rsid w:val="0088469D"/>
    <w:rsid w:val="008846D9"/>
    <w:rsid w:val="008848A7"/>
    <w:rsid w:val="00884975"/>
    <w:rsid w:val="00884DB7"/>
    <w:rsid w:val="00885244"/>
    <w:rsid w:val="00886261"/>
    <w:rsid w:val="008863DE"/>
    <w:rsid w:val="008866D6"/>
    <w:rsid w:val="00886F9F"/>
    <w:rsid w:val="0089120A"/>
    <w:rsid w:val="00891823"/>
    <w:rsid w:val="00891A6E"/>
    <w:rsid w:val="00891A98"/>
    <w:rsid w:val="00891D9E"/>
    <w:rsid w:val="00892C68"/>
    <w:rsid w:val="008942BE"/>
    <w:rsid w:val="00894803"/>
    <w:rsid w:val="00895676"/>
    <w:rsid w:val="008959F4"/>
    <w:rsid w:val="00895D29"/>
    <w:rsid w:val="008978DA"/>
    <w:rsid w:val="00897DA5"/>
    <w:rsid w:val="008A0752"/>
    <w:rsid w:val="008A14BC"/>
    <w:rsid w:val="008A17E9"/>
    <w:rsid w:val="008A2919"/>
    <w:rsid w:val="008A3B14"/>
    <w:rsid w:val="008A4E3E"/>
    <w:rsid w:val="008A5944"/>
    <w:rsid w:val="008A5AF7"/>
    <w:rsid w:val="008A6291"/>
    <w:rsid w:val="008A64F0"/>
    <w:rsid w:val="008A6BA8"/>
    <w:rsid w:val="008A7609"/>
    <w:rsid w:val="008A79F0"/>
    <w:rsid w:val="008A7BD8"/>
    <w:rsid w:val="008B0C6B"/>
    <w:rsid w:val="008B0EB5"/>
    <w:rsid w:val="008B1528"/>
    <w:rsid w:val="008B229B"/>
    <w:rsid w:val="008B2ED9"/>
    <w:rsid w:val="008B33E7"/>
    <w:rsid w:val="008B3456"/>
    <w:rsid w:val="008B42EB"/>
    <w:rsid w:val="008B5122"/>
    <w:rsid w:val="008B61BE"/>
    <w:rsid w:val="008B6D27"/>
    <w:rsid w:val="008B7078"/>
    <w:rsid w:val="008B7320"/>
    <w:rsid w:val="008B745D"/>
    <w:rsid w:val="008C040B"/>
    <w:rsid w:val="008C0CD7"/>
    <w:rsid w:val="008C1CBC"/>
    <w:rsid w:val="008C1F5A"/>
    <w:rsid w:val="008C27A3"/>
    <w:rsid w:val="008C4F24"/>
    <w:rsid w:val="008C5F84"/>
    <w:rsid w:val="008C7573"/>
    <w:rsid w:val="008D0E04"/>
    <w:rsid w:val="008D1527"/>
    <w:rsid w:val="008D178B"/>
    <w:rsid w:val="008D2908"/>
    <w:rsid w:val="008D2AF5"/>
    <w:rsid w:val="008D5896"/>
    <w:rsid w:val="008D60F3"/>
    <w:rsid w:val="008D6D76"/>
    <w:rsid w:val="008D71DC"/>
    <w:rsid w:val="008D7287"/>
    <w:rsid w:val="008D766C"/>
    <w:rsid w:val="008E19F8"/>
    <w:rsid w:val="008E3494"/>
    <w:rsid w:val="008E3DBB"/>
    <w:rsid w:val="008E432A"/>
    <w:rsid w:val="008E4792"/>
    <w:rsid w:val="008E483D"/>
    <w:rsid w:val="008E4A7A"/>
    <w:rsid w:val="008E4E09"/>
    <w:rsid w:val="008E71AE"/>
    <w:rsid w:val="008E7A0E"/>
    <w:rsid w:val="008E7E9F"/>
    <w:rsid w:val="008F0217"/>
    <w:rsid w:val="008F03B4"/>
    <w:rsid w:val="008F0883"/>
    <w:rsid w:val="008F177F"/>
    <w:rsid w:val="008F1820"/>
    <w:rsid w:val="008F3E9A"/>
    <w:rsid w:val="008F4332"/>
    <w:rsid w:val="008F439A"/>
    <w:rsid w:val="008F4AFC"/>
    <w:rsid w:val="008F73F4"/>
    <w:rsid w:val="009009B1"/>
    <w:rsid w:val="0090114E"/>
    <w:rsid w:val="00903DC6"/>
    <w:rsid w:val="00904BCC"/>
    <w:rsid w:val="00904F58"/>
    <w:rsid w:val="00905E91"/>
    <w:rsid w:val="0091309F"/>
    <w:rsid w:val="00913992"/>
    <w:rsid w:val="00913B70"/>
    <w:rsid w:val="00913E6C"/>
    <w:rsid w:val="009142E9"/>
    <w:rsid w:val="009142F6"/>
    <w:rsid w:val="00915D28"/>
    <w:rsid w:val="0091660A"/>
    <w:rsid w:val="00916FDE"/>
    <w:rsid w:val="009176DD"/>
    <w:rsid w:val="00917B63"/>
    <w:rsid w:val="00921455"/>
    <w:rsid w:val="0092251F"/>
    <w:rsid w:val="00922868"/>
    <w:rsid w:val="0092288D"/>
    <w:rsid w:val="009228D3"/>
    <w:rsid w:val="0092316A"/>
    <w:rsid w:val="009242D7"/>
    <w:rsid w:val="00924E12"/>
    <w:rsid w:val="009250ED"/>
    <w:rsid w:val="009253E0"/>
    <w:rsid w:val="009255E8"/>
    <w:rsid w:val="00930F8F"/>
    <w:rsid w:val="00932A82"/>
    <w:rsid w:val="00933238"/>
    <w:rsid w:val="00933349"/>
    <w:rsid w:val="00934B20"/>
    <w:rsid w:val="00934B64"/>
    <w:rsid w:val="00935C67"/>
    <w:rsid w:val="00936921"/>
    <w:rsid w:val="009405A8"/>
    <w:rsid w:val="00941382"/>
    <w:rsid w:val="00941446"/>
    <w:rsid w:val="009414D0"/>
    <w:rsid w:val="0094164F"/>
    <w:rsid w:val="00942940"/>
    <w:rsid w:val="0094309C"/>
    <w:rsid w:val="009447B9"/>
    <w:rsid w:val="009451B7"/>
    <w:rsid w:val="00945612"/>
    <w:rsid w:val="00945B14"/>
    <w:rsid w:val="00945EBD"/>
    <w:rsid w:val="0094660C"/>
    <w:rsid w:val="00946A14"/>
    <w:rsid w:val="00946F2E"/>
    <w:rsid w:val="00947018"/>
    <w:rsid w:val="009477B2"/>
    <w:rsid w:val="0095075B"/>
    <w:rsid w:val="00950E03"/>
    <w:rsid w:val="0095128C"/>
    <w:rsid w:val="00951443"/>
    <w:rsid w:val="00951DB2"/>
    <w:rsid w:val="00952607"/>
    <w:rsid w:val="00952A37"/>
    <w:rsid w:val="00955B87"/>
    <w:rsid w:val="00955E10"/>
    <w:rsid w:val="009563B7"/>
    <w:rsid w:val="009564CA"/>
    <w:rsid w:val="00957C74"/>
    <w:rsid w:val="00960667"/>
    <w:rsid w:val="00960BB7"/>
    <w:rsid w:val="00961EAA"/>
    <w:rsid w:val="00962B88"/>
    <w:rsid w:val="00962DF8"/>
    <w:rsid w:val="00963782"/>
    <w:rsid w:val="009640CC"/>
    <w:rsid w:val="0096539F"/>
    <w:rsid w:val="009656A4"/>
    <w:rsid w:val="00965A10"/>
    <w:rsid w:val="00965CDC"/>
    <w:rsid w:val="009673C7"/>
    <w:rsid w:val="009679D0"/>
    <w:rsid w:val="0097022E"/>
    <w:rsid w:val="0097041D"/>
    <w:rsid w:val="009710AB"/>
    <w:rsid w:val="009721AA"/>
    <w:rsid w:val="00975646"/>
    <w:rsid w:val="00976504"/>
    <w:rsid w:val="00976856"/>
    <w:rsid w:val="00976AAE"/>
    <w:rsid w:val="009770C7"/>
    <w:rsid w:val="00977DD3"/>
    <w:rsid w:val="0098127B"/>
    <w:rsid w:val="009812EE"/>
    <w:rsid w:val="0098141E"/>
    <w:rsid w:val="0098248F"/>
    <w:rsid w:val="00983432"/>
    <w:rsid w:val="00983581"/>
    <w:rsid w:val="0098454B"/>
    <w:rsid w:val="00984A47"/>
    <w:rsid w:val="00985A49"/>
    <w:rsid w:val="00985C76"/>
    <w:rsid w:val="009862B8"/>
    <w:rsid w:val="00986AB8"/>
    <w:rsid w:val="00986EE1"/>
    <w:rsid w:val="009937B3"/>
    <w:rsid w:val="00994C70"/>
    <w:rsid w:val="00994CAB"/>
    <w:rsid w:val="00997F43"/>
    <w:rsid w:val="009A03D6"/>
    <w:rsid w:val="009A0661"/>
    <w:rsid w:val="009A2A13"/>
    <w:rsid w:val="009A33CC"/>
    <w:rsid w:val="009A4D9C"/>
    <w:rsid w:val="009A6910"/>
    <w:rsid w:val="009B0A45"/>
    <w:rsid w:val="009B4723"/>
    <w:rsid w:val="009B6031"/>
    <w:rsid w:val="009B621E"/>
    <w:rsid w:val="009B629B"/>
    <w:rsid w:val="009B69CB"/>
    <w:rsid w:val="009B7784"/>
    <w:rsid w:val="009B7A4C"/>
    <w:rsid w:val="009B7EE3"/>
    <w:rsid w:val="009C17B9"/>
    <w:rsid w:val="009C4586"/>
    <w:rsid w:val="009C48F3"/>
    <w:rsid w:val="009C63DF"/>
    <w:rsid w:val="009C72A2"/>
    <w:rsid w:val="009C7754"/>
    <w:rsid w:val="009D0634"/>
    <w:rsid w:val="009D0A8E"/>
    <w:rsid w:val="009D218E"/>
    <w:rsid w:val="009D2A4D"/>
    <w:rsid w:val="009D3A96"/>
    <w:rsid w:val="009D5686"/>
    <w:rsid w:val="009D5F5A"/>
    <w:rsid w:val="009D6008"/>
    <w:rsid w:val="009D6244"/>
    <w:rsid w:val="009D6F3F"/>
    <w:rsid w:val="009E03D6"/>
    <w:rsid w:val="009E2D1D"/>
    <w:rsid w:val="009E62D8"/>
    <w:rsid w:val="009E68E7"/>
    <w:rsid w:val="009E69F9"/>
    <w:rsid w:val="009E7DEC"/>
    <w:rsid w:val="009F154B"/>
    <w:rsid w:val="009F19EF"/>
    <w:rsid w:val="009F2F5E"/>
    <w:rsid w:val="009F330F"/>
    <w:rsid w:val="009F42A6"/>
    <w:rsid w:val="009F460C"/>
    <w:rsid w:val="009F53E2"/>
    <w:rsid w:val="009F57A6"/>
    <w:rsid w:val="009F6939"/>
    <w:rsid w:val="009F70C2"/>
    <w:rsid w:val="009F7259"/>
    <w:rsid w:val="00A00795"/>
    <w:rsid w:val="00A01A73"/>
    <w:rsid w:val="00A01EBA"/>
    <w:rsid w:val="00A0234E"/>
    <w:rsid w:val="00A03E50"/>
    <w:rsid w:val="00A03FCB"/>
    <w:rsid w:val="00A05069"/>
    <w:rsid w:val="00A066B5"/>
    <w:rsid w:val="00A06BAE"/>
    <w:rsid w:val="00A07011"/>
    <w:rsid w:val="00A11C3D"/>
    <w:rsid w:val="00A136A9"/>
    <w:rsid w:val="00A13C71"/>
    <w:rsid w:val="00A13CD7"/>
    <w:rsid w:val="00A144F9"/>
    <w:rsid w:val="00A14945"/>
    <w:rsid w:val="00A14FD1"/>
    <w:rsid w:val="00A15E4E"/>
    <w:rsid w:val="00A1614A"/>
    <w:rsid w:val="00A1649F"/>
    <w:rsid w:val="00A171EE"/>
    <w:rsid w:val="00A17A5D"/>
    <w:rsid w:val="00A17D9E"/>
    <w:rsid w:val="00A20567"/>
    <w:rsid w:val="00A205D4"/>
    <w:rsid w:val="00A215CD"/>
    <w:rsid w:val="00A23301"/>
    <w:rsid w:val="00A233BA"/>
    <w:rsid w:val="00A24C84"/>
    <w:rsid w:val="00A25EFF"/>
    <w:rsid w:val="00A27F28"/>
    <w:rsid w:val="00A305E0"/>
    <w:rsid w:val="00A3067C"/>
    <w:rsid w:val="00A32396"/>
    <w:rsid w:val="00A33988"/>
    <w:rsid w:val="00A34F8E"/>
    <w:rsid w:val="00A360E3"/>
    <w:rsid w:val="00A407F4"/>
    <w:rsid w:val="00A41556"/>
    <w:rsid w:val="00A415D1"/>
    <w:rsid w:val="00A41ACD"/>
    <w:rsid w:val="00A421AD"/>
    <w:rsid w:val="00A44204"/>
    <w:rsid w:val="00A44270"/>
    <w:rsid w:val="00A45BDA"/>
    <w:rsid w:val="00A47517"/>
    <w:rsid w:val="00A476A2"/>
    <w:rsid w:val="00A47863"/>
    <w:rsid w:val="00A47F22"/>
    <w:rsid w:val="00A47FEB"/>
    <w:rsid w:val="00A508C6"/>
    <w:rsid w:val="00A527CD"/>
    <w:rsid w:val="00A52E22"/>
    <w:rsid w:val="00A53B3A"/>
    <w:rsid w:val="00A540BB"/>
    <w:rsid w:val="00A547BD"/>
    <w:rsid w:val="00A54C2E"/>
    <w:rsid w:val="00A55D24"/>
    <w:rsid w:val="00A5677F"/>
    <w:rsid w:val="00A5683C"/>
    <w:rsid w:val="00A56B18"/>
    <w:rsid w:val="00A6053A"/>
    <w:rsid w:val="00A61410"/>
    <w:rsid w:val="00A6215D"/>
    <w:rsid w:val="00A639D7"/>
    <w:rsid w:val="00A660F9"/>
    <w:rsid w:val="00A668EF"/>
    <w:rsid w:val="00A67B62"/>
    <w:rsid w:val="00A702FB"/>
    <w:rsid w:val="00A70615"/>
    <w:rsid w:val="00A70C6D"/>
    <w:rsid w:val="00A70E70"/>
    <w:rsid w:val="00A71D73"/>
    <w:rsid w:val="00A71E61"/>
    <w:rsid w:val="00A72157"/>
    <w:rsid w:val="00A7241F"/>
    <w:rsid w:val="00A744C0"/>
    <w:rsid w:val="00A74C80"/>
    <w:rsid w:val="00A7654B"/>
    <w:rsid w:val="00A76853"/>
    <w:rsid w:val="00A770CA"/>
    <w:rsid w:val="00A80455"/>
    <w:rsid w:val="00A8245E"/>
    <w:rsid w:val="00A8324C"/>
    <w:rsid w:val="00A84B6E"/>
    <w:rsid w:val="00A863C9"/>
    <w:rsid w:val="00A86DD7"/>
    <w:rsid w:val="00A8795E"/>
    <w:rsid w:val="00A87CA5"/>
    <w:rsid w:val="00A90DB3"/>
    <w:rsid w:val="00A91265"/>
    <w:rsid w:val="00A91A9A"/>
    <w:rsid w:val="00A91F58"/>
    <w:rsid w:val="00A944DF"/>
    <w:rsid w:val="00A94BFC"/>
    <w:rsid w:val="00A94EAE"/>
    <w:rsid w:val="00A96456"/>
    <w:rsid w:val="00A9781A"/>
    <w:rsid w:val="00A978E5"/>
    <w:rsid w:val="00A97B7C"/>
    <w:rsid w:val="00AA0A9D"/>
    <w:rsid w:val="00AA129B"/>
    <w:rsid w:val="00AA1D54"/>
    <w:rsid w:val="00AA227B"/>
    <w:rsid w:val="00AA2971"/>
    <w:rsid w:val="00AA3895"/>
    <w:rsid w:val="00AA49F3"/>
    <w:rsid w:val="00AA5B94"/>
    <w:rsid w:val="00AA6ABF"/>
    <w:rsid w:val="00AA6D1D"/>
    <w:rsid w:val="00AA7958"/>
    <w:rsid w:val="00AB0792"/>
    <w:rsid w:val="00AB0E1C"/>
    <w:rsid w:val="00AB0FFE"/>
    <w:rsid w:val="00AB21DF"/>
    <w:rsid w:val="00AB2837"/>
    <w:rsid w:val="00AB30D8"/>
    <w:rsid w:val="00AB486F"/>
    <w:rsid w:val="00AB4C71"/>
    <w:rsid w:val="00AB6415"/>
    <w:rsid w:val="00AC06A6"/>
    <w:rsid w:val="00AC0F70"/>
    <w:rsid w:val="00AC1811"/>
    <w:rsid w:val="00AC1CE1"/>
    <w:rsid w:val="00AC2192"/>
    <w:rsid w:val="00AC260D"/>
    <w:rsid w:val="00AC2AB5"/>
    <w:rsid w:val="00AC34C2"/>
    <w:rsid w:val="00AC4E2D"/>
    <w:rsid w:val="00AC4FA8"/>
    <w:rsid w:val="00AC55B9"/>
    <w:rsid w:val="00AC5FFB"/>
    <w:rsid w:val="00AC6901"/>
    <w:rsid w:val="00AC73F1"/>
    <w:rsid w:val="00AC7588"/>
    <w:rsid w:val="00AD332D"/>
    <w:rsid w:val="00AD37C1"/>
    <w:rsid w:val="00AD5E69"/>
    <w:rsid w:val="00AE039A"/>
    <w:rsid w:val="00AE1404"/>
    <w:rsid w:val="00AE1632"/>
    <w:rsid w:val="00AE18AF"/>
    <w:rsid w:val="00AE1BD9"/>
    <w:rsid w:val="00AE303D"/>
    <w:rsid w:val="00AE3455"/>
    <w:rsid w:val="00AE367A"/>
    <w:rsid w:val="00AE3B8E"/>
    <w:rsid w:val="00AE3B9E"/>
    <w:rsid w:val="00AE4142"/>
    <w:rsid w:val="00AE58DC"/>
    <w:rsid w:val="00AE58E5"/>
    <w:rsid w:val="00AE5D33"/>
    <w:rsid w:val="00AE6E9A"/>
    <w:rsid w:val="00AE792A"/>
    <w:rsid w:val="00AE7D90"/>
    <w:rsid w:val="00AF180F"/>
    <w:rsid w:val="00AF1CCA"/>
    <w:rsid w:val="00AF211C"/>
    <w:rsid w:val="00AF2BF0"/>
    <w:rsid w:val="00AF41D1"/>
    <w:rsid w:val="00AF4B35"/>
    <w:rsid w:val="00AF59A3"/>
    <w:rsid w:val="00AF64B0"/>
    <w:rsid w:val="00B01323"/>
    <w:rsid w:val="00B016F9"/>
    <w:rsid w:val="00B024A0"/>
    <w:rsid w:val="00B0261E"/>
    <w:rsid w:val="00B03787"/>
    <w:rsid w:val="00B14B37"/>
    <w:rsid w:val="00B14FAC"/>
    <w:rsid w:val="00B16E87"/>
    <w:rsid w:val="00B17529"/>
    <w:rsid w:val="00B17725"/>
    <w:rsid w:val="00B2005A"/>
    <w:rsid w:val="00B20F33"/>
    <w:rsid w:val="00B210C7"/>
    <w:rsid w:val="00B213DC"/>
    <w:rsid w:val="00B214F5"/>
    <w:rsid w:val="00B22400"/>
    <w:rsid w:val="00B251C7"/>
    <w:rsid w:val="00B25283"/>
    <w:rsid w:val="00B26E0F"/>
    <w:rsid w:val="00B274E1"/>
    <w:rsid w:val="00B275A0"/>
    <w:rsid w:val="00B27C48"/>
    <w:rsid w:val="00B33C4B"/>
    <w:rsid w:val="00B35506"/>
    <w:rsid w:val="00B35CC6"/>
    <w:rsid w:val="00B3623E"/>
    <w:rsid w:val="00B3735A"/>
    <w:rsid w:val="00B40B52"/>
    <w:rsid w:val="00B42840"/>
    <w:rsid w:val="00B43780"/>
    <w:rsid w:val="00B43B98"/>
    <w:rsid w:val="00B459A7"/>
    <w:rsid w:val="00B46698"/>
    <w:rsid w:val="00B52A1B"/>
    <w:rsid w:val="00B52C74"/>
    <w:rsid w:val="00B52CC5"/>
    <w:rsid w:val="00B53A9E"/>
    <w:rsid w:val="00B5404A"/>
    <w:rsid w:val="00B549C7"/>
    <w:rsid w:val="00B5583C"/>
    <w:rsid w:val="00B558C8"/>
    <w:rsid w:val="00B55946"/>
    <w:rsid w:val="00B564B7"/>
    <w:rsid w:val="00B566EE"/>
    <w:rsid w:val="00B57285"/>
    <w:rsid w:val="00B57CE1"/>
    <w:rsid w:val="00B61A80"/>
    <w:rsid w:val="00B63353"/>
    <w:rsid w:val="00B64788"/>
    <w:rsid w:val="00B64C0F"/>
    <w:rsid w:val="00B665ED"/>
    <w:rsid w:val="00B67436"/>
    <w:rsid w:val="00B67BCF"/>
    <w:rsid w:val="00B70346"/>
    <w:rsid w:val="00B711AA"/>
    <w:rsid w:val="00B7121B"/>
    <w:rsid w:val="00B7208E"/>
    <w:rsid w:val="00B73D69"/>
    <w:rsid w:val="00B740D1"/>
    <w:rsid w:val="00B753E2"/>
    <w:rsid w:val="00B75596"/>
    <w:rsid w:val="00B778BF"/>
    <w:rsid w:val="00B80AA3"/>
    <w:rsid w:val="00B83D6C"/>
    <w:rsid w:val="00B8431B"/>
    <w:rsid w:val="00B84366"/>
    <w:rsid w:val="00B8437E"/>
    <w:rsid w:val="00B843E2"/>
    <w:rsid w:val="00B84A81"/>
    <w:rsid w:val="00B8545E"/>
    <w:rsid w:val="00B86E0D"/>
    <w:rsid w:val="00B90054"/>
    <w:rsid w:val="00B92436"/>
    <w:rsid w:val="00B928A0"/>
    <w:rsid w:val="00B95536"/>
    <w:rsid w:val="00B961A0"/>
    <w:rsid w:val="00BA085E"/>
    <w:rsid w:val="00BA10EF"/>
    <w:rsid w:val="00BA18B3"/>
    <w:rsid w:val="00BA41CD"/>
    <w:rsid w:val="00BA4DAB"/>
    <w:rsid w:val="00BA5061"/>
    <w:rsid w:val="00BA619C"/>
    <w:rsid w:val="00BA7702"/>
    <w:rsid w:val="00BA7A1C"/>
    <w:rsid w:val="00BA7C74"/>
    <w:rsid w:val="00BB25AE"/>
    <w:rsid w:val="00BB2DFE"/>
    <w:rsid w:val="00BB316C"/>
    <w:rsid w:val="00BB3C73"/>
    <w:rsid w:val="00BB6CCB"/>
    <w:rsid w:val="00BB7766"/>
    <w:rsid w:val="00BB7CBD"/>
    <w:rsid w:val="00BC0ED7"/>
    <w:rsid w:val="00BC1045"/>
    <w:rsid w:val="00BC1AB7"/>
    <w:rsid w:val="00BC3211"/>
    <w:rsid w:val="00BC4E8B"/>
    <w:rsid w:val="00BC5231"/>
    <w:rsid w:val="00BC589B"/>
    <w:rsid w:val="00BC6168"/>
    <w:rsid w:val="00BC622E"/>
    <w:rsid w:val="00BC6324"/>
    <w:rsid w:val="00BD0E0B"/>
    <w:rsid w:val="00BD16B7"/>
    <w:rsid w:val="00BD1EA0"/>
    <w:rsid w:val="00BD2025"/>
    <w:rsid w:val="00BD32ED"/>
    <w:rsid w:val="00BD350A"/>
    <w:rsid w:val="00BD3DEA"/>
    <w:rsid w:val="00BD549A"/>
    <w:rsid w:val="00BD7766"/>
    <w:rsid w:val="00BD7BCB"/>
    <w:rsid w:val="00BE04AC"/>
    <w:rsid w:val="00BE069E"/>
    <w:rsid w:val="00BE231A"/>
    <w:rsid w:val="00BE3111"/>
    <w:rsid w:val="00BE354B"/>
    <w:rsid w:val="00BE3F07"/>
    <w:rsid w:val="00BE44A5"/>
    <w:rsid w:val="00BE474B"/>
    <w:rsid w:val="00BE5440"/>
    <w:rsid w:val="00BE64D3"/>
    <w:rsid w:val="00BE70A9"/>
    <w:rsid w:val="00BE75A8"/>
    <w:rsid w:val="00BF0E8D"/>
    <w:rsid w:val="00BF1329"/>
    <w:rsid w:val="00BF2C39"/>
    <w:rsid w:val="00BF3799"/>
    <w:rsid w:val="00BF4599"/>
    <w:rsid w:val="00BF505E"/>
    <w:rsid w:val="00BF5955"/>
    <w:rsid w:val="00BF6092"/>
    <w:rsid w:val="00BF770A"/>
    <w:rsid w:val="00C00460"/>
    <w:rsid w:val="00C009DA"/>
    <w:rsid w:val="00C00C35"/>
    <w:rsid w:val="00C00D42"/>
    <w:rsid w:val="00C01353"/>
    <w:rsid w:val="00C01B65"/>
    <w:rsid w:val="00C01E14"/>
    <w:rsid w:val="00C03212"/>
    <w:rsid w:val="00C03326"/>
    <w:rsid w:val="00C03B36"/>
    <w:rsid w:val="00C06AE3"/>
    <w:rsid w:val="00C10160"/>
    <w:rsid w:val="00C11242"/>
    <w:rsid w:val="00C1156B"/>
    <w:rsid w:val="00C12268"/>
    <w:rsid w:val="00C128EA"/>
    <w:rsid w:val="00C15559"/>
    <w:rsid w:val="00C16D68"/>
    <w:rsid w:val="00C17DE4"/>
    <w:rsid w:val="00C22062"/>
    <w:rsid w:val="00C22438"/>
    <w:rsid w:val="00C23250"/>
    <w:rsid w:val="00C24E86"/>
    <w:rsid w:val="00C256C7"/>
    <w:rsid w:val="00C25E87"/>
    <w:rsid w:val="00C274E2"/>
    <w:rsid w:val="00C2755D"/>
    <w:rsid w:val="00C32055"/>
    <w:rsid w:val="00C3210F"/>
    <w:rsid w:val="00C32844"/>
    <w:rsid w:val="00C335E2"/>
    <w:rsid w:val="00C3618E"/>
    <w:rsid w:val="00C36FC7"/>
    <w:rsid w:val="00C3701E"/>
    <w:rsid w:val="00C379D7"/>
    <w:rsid w:val="00C40973"/>
    <w:rsid w:val="00C40B39"/>
    <w:rsid w:val="00C43244"/>
    <w:rsid w:val="00C44FFC"/>
    <w:rsid w:val="00C468AE"/>
    <w:rsid w:val="00C46DA1"/>
    <w:rsid w:val="00C477DE"/>
    <w:rsid w:val="00C50385"/>
    <w:rsid w:val="00C52530"/>
    <w:rsid w:val="00C5285C"/>
    <w:rsid w:val="00C531B7"/>
    <w:rsid w:val="00C542B0"/>
    <w:rsid w:val="00C5455E"/>
    <w:rsid w:val="00C5461C"/>
    <w:rsid w:val="00C54E14"/>
    <w:rsid w:val="00C557B2"/>
    <w:rsid w:val="00C55AB7"/>
    <w:rsid w:val="00C567AE"/>
    <w:rsid w:val="00C612AB"/>
    <w:rsid w:val="00C61415"/>
    <w:rsid w:val="00C61771"/>
    <w:rsid w:val="00C65644"/>
    <w:rsid w:val="00C65EF4"/>
    <w:rsid w:val="00C668C3"/>
    <w:rsid w:val="00C669FD"/>
    <w:rsid w:val="00C670CA"/>
    <w:rsid w:val="00C67808"/>
    <w:rsid w:val="00C70421"/>
    <w:rsid w:val="00C7056D"/>
    <w:rsid w:val="00C71796"/>
    <w:rsid w:val="00C71FA5"/>
    <w:rsid w:val="00C72674"/>
    <w:rsid w:val="00C73FFD"/>
    <w:rsid w:val="00C74052"/>
    <w:rsid w:val="00C74339"/>
    <w:rsid w:val="00C746A4"/>
    <w:rsid w:val="00C74C15"/>
    <w:rsid w:val="00C74D42"/>
    <w:rsid w:val="00C75A5A"/>
    <w:rsid w:val="00C75E99"/>
    <w:rsid w:val="00C770D6"/>
    <w:rsid w:val="00C77D5E"/>
    <w:rsid w:val="00C80387"/>
    <w:rsid w:val="00C8052F"/>
    <w:rsid w:val="00C80F0F"/>
    <w:rsid w:val="00C827DD"/>
    <w:rsid w:val="00C82F4C"/>
    <w:rsid w:val="00C831B8"/>
    <w:rsid w:val="00C83C10"/>
    <w:rsid w:val="00C83EB4"/>
    <w:rsid w:val="00C84F00"/>
    <w:rsid w:val="00C85161"/>
    <w:rsid w:val="00C86B9F"/>
    <w:rsid w:val="00C86EA1"/>
    <w:rsid w:val="00C86F39"/>
    <w:rsid w:val="00C906FE"/>
    <w:rsid w:val="00C9094A"/>
    <w:rsid w:val="00C9135B"/>
    <w:rsid w:val="00C914E7"/>
    <w:rsid w:val="00C917E9"/>
    <w:rsid w:val="00C9431E"/>
    <w:rsid w:val="00CA1196"/>
    <w:rsid w:val="00CA36B1"/>
    <w:rsid w:val="00CA5774"/>
    <w:rsid w:val="00CA5F8B"/>
    <w:rsid w:val="00CA6281"/>
    <w:rsid w:val="00CA7DCD"/>
    <w:rsid w:val="00CB05AA"/>
    <w:rsid w:val="00CB15C7"/>
    <w:rsid w:val="00CB167A"/>
    <w:rsid w:val="00CB3879"/>
    <w:rsid w:val="00CB499A"/>
    <w:rsid w:val="00CB4C6F"/>
    <w:rsid w:val="00CB51C6"/>
    <w:rsid w:val="00CB57B0"/>
    <w:rsid w:val="00CB70B6"/>
    <w:rsid w:val="00CC04D7"/>
    <w:rsid w:val="00CC296E"/>
    <w:rsid w:val="00CC2C07"/>
    <w:rsid w:val="00CC30A4"/>
    <w:rsid w:val="00CC354B"/>
    <w:rsid w:val="00CC434A"/>
    <w:rsid w:val="00CC4D80"/>
    <w:rsid w:val="00CC50CC"/>
    <w:rsid w:val="00CC519C"/>
    <w:rsid w:val="00CC528B"/>
    <w:rsid w:val="00CC5849"/>
    <w:rsid w:val="00CC58A8"/>
    <w:rsid w:val="00CC5C65"/>
    <w:rsid w:val="00CC6392"/>
    <w:rsid w:val="00CC6398"/>
    <w:rsid w:val="00CC6D20"/>
    <w:rsid w:val="00CC72B8"/>
    <w:rsid w:val="00CC77D2"/>
    <w:rsid w:val="00CD0704"/>
    <w:rsid w:val="00CD0C18"/>
    <w:rsid w:val="00CD236E"/>
    <w:rsid w:val="00CD29CC"/>
    <w:rsid w:val="00CD4683"/>
    <w:rsid w:val="00CD5638"/>
    <w:rsid w:val="00CD640E"/>
    <w:rsid w:val="00CD6E61"/>
    <w:rsid w:val="00CD7DE4"/>
    <w:rsid w:val="00CE0C69"/>
    <w:rsid w:val="00CE3D80"/>
    <w:rsid w:val="00CE46C4"/>
    <w:rsid w:val="00CE51D1"/>
    <w:rsid w:val="00CE56B4"/>
    <w:rsid w:val="00CE7DDE"/>
    <w:rsid w:val="00CF0BD7"/>
    <w:rsid w:val="00CF2DCB"/>
    <w:rsid w:val="00CF40AD"/>
    <w:rsid w:val="00CF45BB"/>
    <w:rsid w:val="00CF4DF2"/>
    <w:rsid w:val="00CF5B88"/>
    <w:rsid w:val="00CF61B6"/>
    <w:rsid w:val="00D00A46"/>
    <w:rsid w:val="00D00B3C"/>
    <w:rsid w:val="00D022EA"/>
    <w:rsid w:val="00D02E73"/>
    <w:rsid w:val="00D07213"/>
    <w:rsid w:val="00D07EBE"/>
    <w:rsid w:val="00D07ED1"/>
    <w:rsid w:val="00D10B96"/>
    <w:rsid w:val="00D1139B"/>
    <w:rsid w:val="00D1328F"/>
    <w:rsid w:val="00D13D82"/>
    <w:rsid w:val="00D153A2"/>
    <w:rsid w:val="00D16E11"/>
    <w:rsid w:val="00D17883"/>
    <w:rsid w:val="00D2015C"/>
    <w:rsid w:val="00D21AA0"/>
    <w:rsid w:val="00D21ED4"/>
    <w:rsid w:val="00D22A61"/>
    <w:rsid w:val="00D24284"/>
    <w:rsid w:val="00D268CB"/>
    <w:rsid w:val="00D27E13"/>
    <w:rsid w:val="00D31A50"/>
    <w:rsid w:val="00D32869"/>
    <w:rsid w:val="00D32AE5"/>
    <w:rsid w:val="00D33B6D"/>
    <w:rsid w:val="00D344CB"/>
    <w:rsid w:val="00D34772"/>
    <w:rsid w:val="00D353DB"/>
    <w:rsid w:val="00D359D3"/>
    <w:rsid w:val="00D3728C"/>
    <w:rsid w:val="00D376D4"/>
    <w:rsid w:val="00D37E40"/>
    <w:rsid w:val="00D400B0"/>
    <w:rsid w:val="00D41E82"/>
    <w:rsid w:val="00D437F2"/>
    <w:rsid w:val="00D44C4B"/>
    <w:rsid w:val="00D44F13"/>
    <w:rsid w:val="00D469E9"/>
    <w:rsid w:val="00D50BCB"/>
    <w:rsid w:val="00D51433"/>
    <w:rsid w:val="00D55E8E"/>
    <w:rsid w:val="00D61513"/>
    <w:rsid w:val="00D6192B"/>
    <w:rsid w:val="00D6221C"/>
    <w:rsid w:val="00D62920"/>
    <w:rsid w:val="00D62BF1"/>
    <w:rsid w:val="00D63016"/>
    <w:rsid w:val="00D636FB"/>
    <w:rsid w:val="00D64732"/>
    <w:rsid w:val="00D65C57"/>
    <w:rsid w:val="00D6604A"/>
    <w:rsid w:val="00D66A2B"/>
    <w:rsid w:val="00D66BCC"/>
    <w:rsid w:val="00D671AD"/>
    <w:rsid w:val="00D7027B"/>
    <w:rsid w:val="00D7069C"/>
    <w:rsid w:val="00D70896"/>
    <w:rsid w:val="00D70D94"/>
    <w:rsid w:val="00D7108D"/>
    <w:rsid w:val="00D71D6D"/>
    <w:rsid w:val="00D74E15"/>
    <w:rsid w:val="00D7576F"/>
    <w:rsid w:val="00D764F8"/>
    <w:rsid w:val="00D77520"/>
    <w:rsid w:val="00D82F85"/>
    <w:rsid w:val="00D834E5"/>
    <w:rsid w:val="00D83609"/>
    <w:rsid w:val="00D8578B"/>
    <w:rsid w:val="00D86695"/>
    <w:rsid w:val="00D86CC7"/>
    <w:rsid w:val="00D87489"/>
    <w:rsid w:val="00D87ABE"/>
    <w:rsid w:val="00D90448"/>
    <w:rsid w:val="00D92482"/>
    <w:rsid w:val="00D945D4"/>
    <w:rsid w:val="00D9662E"/>
    <w:rsid w:val="00D96F54"/>
    <w:rsid w:val="00D9731F"/>
    <w:rsid w:val="00D9798A"/>
    <w:rsid w:val="00D97CC8"/>
    <w:rsid w:val="00DA063B"/>
    <w:rsid w:val="00DA1AEF"/>
    <w:rsid w:val="00DA1E84"/>
    <w:rsid w:val="00DA280E"/>
    <w:rsid w:val="00DA32DC"/>
    <w:rsid w:val="00DA3AF1"/>
    <w:rsid w:val="00DA448B"/>
    <w:rsid w:val="00DA5796"/>
    <w:rsid w:val="00DA68A0"/>
    <w:rsid w:val="00DA6E3E"/>
    <w:rsid w:val="00DA71E8"/>
    <w:rsid w:val="00DB030E"/>
    <w:rsid w:val="00DB2450"/>
    <w:rsid w:val="00DB2662"/>
    <w:rsid w:val="00DB2EFF"/>
    <w:rsid w:val="00DB403B"/>
    <w:rsid w:val="00DB4C28"/>
    <w:rsid w:val="00DB66AB"/>
    <w:rsid w:val="00DB67EE"/>
    <w:rsid w:val="00DC071C"/>
    <w:rsid w:val="00DC0895"/>
    <w:rsid w:val="00DC08DC"/>
    <w:rsid w:val="00DC228D"/>
    <w:rsid w:val="00DC2AF3"/>
    <w:rsid w:val="00DC31F6"/>
    <w:rsid w:val="00DC4A10"/>
    <w:rsid w:val="00DC4E38"/>
    <w:rsid w:val="00DC68EA"/>
    <w:rsid w:val="00DC7FC8"/>
    <w:rsid w:val="00DD0C40"/>
    <w:rsid w:val="00DD178B"/>
    <w:rsid w:val="00DD1B09"/>
    <w:rsid w:val="00DD2B9E"/>
    <w:rsid w:val="00DD30C9"/>
    <w:rsid w:val="00DD38B4"/>
    <w:rsid w:val="00DD3E75"/>
    <w:rsid w:val="00DD417C"/>
    <w:rsid w:val="00DD499D"/>
    <w:rsid w:val="00DD5544"/>
    <w:rsid w:val="00DD6985"/>
    <w:rsid w:val="00DE2697"/>
    <w:rsid w:val="00DE32AB"/>
    <w:rsid w:val="00DE4226"/>
    <w:rsid w:val="00DE43BF"/>
    <w:rsid w:val="00DE4A2F"/>
    <w:rsid w:val="00DE7663"/>
    <w:rsid w:val="00DF088D"/>
    <w:rsid w:val="00DF14AD"/>
    <w:rsid w:val="00DF24AB"/>
    <w:rsid w:val="00DF32D9"/>
    <w:rsid w:val="00DF39DB"/>
    <w:rsid w:val="00DF3B92"/>
    <w:rsid w:val="00DF4471"/>
    <w:rsid w:val="00DF5824"/>
    <w:rsid w:val="00DF58A2"/>
    <w:rsid w:val="00DF6117"/>
    <w:rsid w:val="00DF7856"/>
    <w:rsid w:val="00E01AD1"/>
    <w:rsid w:val="00E01DBD"/>
    <w:rsid w:val="00E01FCD"/>
    <w:rsid w:val="00E03734"/>
    <w:rsid w:val="00E04F04"/>
    <w:rsid w:val="00E05745"/>
    <w:rsid w:val="00E06643"/>
    <w:rsid w:val="00E07CF1"/>
    <w:rsid w:val="00E11E53"/>
    <w:rsid w:val="00E1262F"/>
    <w:rsid w:val="00E1407E"/>
    <w:rsid w:val="00E155DA"/>
    <w:rsid w:val="00E17512"/>
    <w:rsid w:val="00E2140E"/>
    <w:rsid w:val="00E22490"/>
    <w:rsid w:val="00E226D4"/>
    <w:rsid w:val="00E228E4"/>
    <w:rsid w:val="00E237DE"/>
    <w:rsid w:val="00E25B37"/>
    <w:rsid w:val="00E30713"/>
    <w:rsid w:val="00E31189"/>
    <w:rsid w:val="00E31DBF"/>
    <w:rsid w:val="00E32EFB"/>
    <w:rsid w:val="00E33A41"/>
    <w:rsid w:val="00E34CE3"/>
    <w:rsid w:val="00E34CEB"/>
    <w:rsid w:val="00E35C27"/>
    <w:rsid w:val="00E36F02"/>
    <w:rsid w:val="00E36FF7"/>
    <w:rsid w:val="00E373A3"/>
    <w:rsid w:val="00E37D27"/>
    <w:rsid w:val="00E40DB6"/>
    <w:rsid w:val="00E414F6"/>
    <w:rsid w:val="00E41C17"/>
    <w:rsid w:val="00E433DF"/>
    <w:rsid w:val="00E4414C"/>
    <w:rsid w:val="00E44F11"/>
    <w:rsid w:val="00E46D77"/>
    <w:rsid w:val="00E47457"/>
    <w:rsid w:val="00E503F0"/>
    <w:rsid w:val="00E50BFF"/>
    <w:rsid w:val="00E5295A"/>
    <w:rsid w:val="00E52962"/>
    <w:rsid w:val="00E5488E"/>
    <w:rsid w:val="00E553E2"/>
    <w:rsid w:val="00E55604"/>
    <w:rsid w:val="00E55FB1"/>
    <w:rsid w:val="00E563A6"/>
    <w:rsid w:val="00E56801"/>
    <w:rsid w:val="00E56839"/>
    <w:rsid w:val="00E56DDF"/>
    <w:rsid w:val="00E56E94"/>
    <w:rsid w:val="00E60971"/>
    <w:rsid w:val="00E61288"/>
    <w:rsid w:val="00E64FEF"/>
    <w:rsid w:val="00E6668E"/>
    <w:rsid w:val="00E67073"/>
    <w:rsid w:val="00E70441"/>
    <w:rsid w:val="00E704ED"/>
    <w:rsid w:val="00E70BBD"/>
    <w:rsid w:val="00E71FCD"/>
    <w:rsid w:val="00E73577"/>
    <w:rsid w:val="00E73E5F"/>
    <w:rsid w:val="00E75941"/>
    <w:rsid w:val="00E75BA9"/>
    <w:rsid w:val="00E75BB7"/>
    <w:rsid w:val="00E76152"/>
    <w:rsid w:val="00E7644B"/>
    <w:rsid w:val="00E7697D"/>
    <w:rsid w:val="00E76B15"/>
    <w:rsid w:val="00E77032"/>
    <w:rsid w:val="00E77219"/>
    <w:rsid w:val="00E777C1"/>
    <w:rsid w:val="00E80CF5"/>
    <w:rsid w:val="00E81BBF"/>
    <w:rsid w:val="00E8259A"/>
    <w:rsid w:val="00E82A8D"/>
    <w:rsid w:val="00E82D28"/>
    <w:rsid w:val="00E868C9"/>
    <w:rsid w:val="00E87492"/>
    <w:rsid w:val="00E87926"/>
    <w:rsid w:val="00E90AAC"/>
    <w:rsid w:val="00E90DFE"/>
    <w:rsid w:val="00E91029"/>
    <w:rsid w:val="00E91D2B"/>
    <w:rsid w:val="00E921BD"/>
    <w:rsid w:val="00E92B15"/>
    <w:rsid w:val="00E962D0"/>
    <w:rsid w:val="00E96975"/>
    <w:rsid w:val="00EA013E"/>
    <w:rsid w:val="00EA0667"/>
    <w:rsid w:val="00EA1643"/>
    <w:rsid w:val="00EA266D"/>
    <w:rsid w:val="00EA290C"/>
    <w:rsid w:val="00EA316A"/>
    <w:rsid w:val="00EA336D"/>
    <w:rsid w:val="00EA6BE4"/>
    <w:rsid w:val="00EB2252"/>
    <w:rsid w:val="00EB2923"/>
    <w:rsid w:val="00EB53F7"/>
    <w:rsid w:val="00EB53FF"/>
    <w:rsid w:val="00EB638A"/>
    <w:rsid w:val="00EC102B"/>
    <w:rsid w:val="00EC11C0"/>
    <w:rsid w:val="00EC1F66"/>
    <w:rsid w:val="00EC3847"/>
    <w:rsid w:val="00EC3C60"/>
    <w:rsid w:val="00EC3E36"/>
    <w:rsid w:val="00EC4300"/>
    <w:rsid w:val="00EC47C2"/>
    <w:rsid w:val="00EC6FBF"/>
    <w:rsid w:val="00ED0060"/>
    <w:rsid w:val="00ED0E04"/>
    <w:rsid w:val="00ED135E"/>
    <w:rsid w:val="00ED13CE"/>
    <w:rsid w:val="00ED2916"/>
    <w:rsid w:val="00ED3075"/>
    <w:rsid w:val="00ED32F1"/>
    <w:rsid w:val="00ED3387"/>
    <w:rsid w:val="00ED36FB"/>
    <w:rsid w:val="00ED3935"/>
    <w:rsid w:val="00ED4426"/>
    <w:rsid w:val="00ED517D"/>
    <w:rsid w:val="00EE042E"/>
    <w:rsid w:val="00EE0D18"/>
    <w:rsid w:val="00EE1E26"/>
    <w:rsid w:val="00EE2B5B"/>
    <w:rsid w:val="00EE2D98"/>
    <w:rsid w:val="00EE31CA"/>
    <w:rsid w:val="00EE5070"/>
    <w:rsid w:val="00EE5A16"/>
    <w:rsid w:val="00EE5AED"/>
    <w:rsid w:val="00EE5E26"/>
    <w:rsid w:val="00EE692C"/>
    <w:rsid w:val="00EE75F1"/>
    <w:rsid w:val="00EF0222"/>
    <w:rsid w:val="00EF26AC"/>
    <w:rsid w:val="00EF3058"/>
    <w:rsid w:val="00EF35D9"/>
    <w:rsid w:val="00EF73C3"/>
    <w:rsid w:val="00F0048A"/>
    <w:rsid w:val="00F01F6A"/>
    <w:rsid w:val="00F02893"/>
    <w:rsid w:val="00F030A8"/>
    <w:rsid w:val="00F05F6D"/>
    <w:rsid w:val="00F06C42"/>
    <w:rsid w:val="00F077D3"/>
    <w:rsid w:val="00F07C1C"/>
    <w:rsid w:val="00F12C3A"/>
    <w:rsid w:val="00F12E56"/>
    <w:rsid w:val="00F12F91"/>
    <w:rsid w:val="00F12FE0"/>
    <w:rsid w:val="00F15373"/>
    <w:rsid w:val="00F15F26"/>
    <w:rsid w:val="00F175B3"/>
    <w:rsid w:val="00F20760"/>
    <w:rsid w:val="00F22108"/>
    <w:rsid w:val="00F23111"/>
    <w:rsid w:val="00F2464D"/>
    <w:rsid w:val="00F26764"/>
    <w:rsid w:val="00F27E1E"/>
    <w:rsid w:val="00F309BE"/>
    <w:rsid w:val="00F31112"/>
    <w:rsid w:val="00F312E6"/>
    <w:rsid w:val="00F328F5"/>
    <w:rsid w:val="00F33E83"/>
    <w:rsid w:val="00F366DB"/>
    <w:rsid w:val="00F3679B"/>
    <w:rsid w:val="00F421E5"/>
    <w:rsid w:val="00F4326B"/>
    <w:rsid w:val="00F447D9"/>
    <w:rsid w:val="00F44A9E"/>
    <w:rsid w:val="00F46132"/>
    <w:rsid w:val="00F47A7F"/>
    <w:rsid w:val="00F5228B"/>
    <w:rsid w:val="00F523ED"/>
    <w:rsid w:val="00F5323F"/>
    <w:rsid w:val="00F547E6"/>
    <w:rsid w:val="00F549B1"/>
    <w:rsid w:val="00F55184"/>
    <w:rsid w:val="00F55804"/>
    <w:rsid w:val="00F5590D"/>
    <w:rsid w:val="00F56C9A"/>
    <w:rsid w:val="00F612E5"/>
    <w:rsid w:val="00F61769"/>
    <w:rsid w:val="00F6183E"/>
    <w:rsid w:val="00F623A6"/>
    <w:rsid w:val="00F62942"/>
    <w:rsid w:val="00F62972"/>
    <w:rsid w:val="00F62A0E"/>
    <w:rsid w:val="00F65291"/>
    <w:rsid w:val="00F666E2"/>
    <w:rsid w:val="00F66F31"/>
    <w:rsid w:val="00F66F76"/>
    <w:rsid w:val="00F67C65"/>
    <w:rsid w:val="00F71944"/>
    <w:rsid w:val="00F729FC"/>
    <w:rsid w:val="00F743F8"/>
    <w:rsid w:val="00F74580"/>
    <w:rsid w:val="00F7563E"/>
    <w:rsid w:val="00F76659"/>
    <w:rsid w:val="00F77D0D"/>
    <w:rsid w:val="00F77EE2"/>
    <w:rsid w:val="00F81E40"/>
    <w:rsid w:val="00F82E81"/>
    <w:rsid w:val="00F92B1B"/>
    <w:rsid w:val="00F9366C"/>
    <w:rsid w:val="00F94EB2"/>
    <w:rsid w:val="00F96701"/>
    <w:rsid w:val="00F96752"/>
    <w:rsid w:val="00FA005F"/>
    <w:rsid w:val="00FA0AA8"/>
    <w:rsid w:val="00FA0C8B"/>
    <w:rsid w:val="00FA107E"/>
    <w:rsid w:val="00FA12BA"/>
    <w:rsid w:val="00FA1DE8"/>
    <w:rsid w:val="00FA21F3"/>
    <w:rsid w:val="00FA229B"/>
    <w:rsid w:val="00FA24CE"/>
    <w:rsid w:val="00FA4FE2"/>
    <w:rsid w:val="00FA5097"/>
    <w:rsid w:val="00FA6EF9"/>
    <w:rsid w:val="00FB0ABC"/>
    <w:rsid w:val="00FB5138"/>
    <w:rsid w:val="00FB5194"/>
    <w:rsid w:val="00FB5253"/>
    <w:rsid w:val="00FB55D9"/>
    <w:rsid w:val="00FB6E5C"/>
    <w:rsid w:val="00FC03F4"/>
    <w:rsid w:val="00FC32EA"/>
    <w:rsid w:val="00FC3C6D"/>
    <w:rsid w:val="00FC44D7"/>
    <w:rsid w:val="00FC4A55"/>
    <w:rsid w:val="00FC53E0"/>
    <w:rsid w:val="00FC65DD"/>
    <w:rsid w:val="00FC6DD5"/>
    <w:rsid w:val="00FC7F18"/>
    <w:rsid w:val="00FD1D13"/>
    <w:rsid w:val="00FD2233"/>
    <w:rsid w:val="00FD5234"/>
    <w:rsid w:val="00FD67F2"/>
    <w:rsid w:val="00FD6B0A"/>
    <w:rsid w:val="00FE0BC9"/>
    <w:rsid w:val="00FE1813"/>
    <w:rsid w:val="00FE1E5C"/>
    <w:rsid w:val="00FE2828"/>
    <w:rsid w:val="00FE2F6F"/>
    <w:rsid w:val="00FE3251"/>
    <w:rsid w:val="00FE345C"/>
    <w:rsid w:val="00FE3DA7"/>
    <w:rsid w:val="00FE6630"/>
    <w:rsid w:val="00FE6F65"/>
    <w:rsid w:val="00FF02EF"/>
    <w:rsid w:val="00FF0391"/>
    <w:rsid w:val="00FF0DCF"/>
    <w:rsid w:val="00FF165B"/>
    <w:rsid w:val="00FF3877"/>
    <w:rsid w:val="00FF3CD0"/>
    <w:rsid w:val="00FF3DE1"/>
    <w:rsid w:val="00FF58DC"/>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C6"/>
    <w:rPr>
      <w:rFonts w:ascii="Arial" w:hAnsi="Arial"/>
      <w:sz w:val="14"/>
    </w:rPr>
  </w:style>
  <w:style w:type="paragraph" w:styleId="1">
    <w:name w:val="heading 1"/>
    <w:basedOn w:val="a"/>
    <w:next w:val="a"/>
    <w:qFormat/>
    <w:rsid w:val="00495194"/>
    <w:pPr>
      <w:spacing w:before="240"/>
      <w:outlineLvl w:val="0"/>
    </w:pPr>
    <w:rPr>
      <w:b/>
      <w:sz w:val="24"/>
      <w:u w:val="single"/>
    </w:rPr>
  </w:style>
  <w:style w:type="paragraph" w:styleId="2">
    <w:name w:val="heading 2"/>
    <w:basedOn w:val="a"/>
    <w:next w:val="a"/>
    <w:qFormat/>
    <w:rsid w:val="00495194"/>
    <w:pPr>
      <w:spacing w:before="120"/>
      <w:outlineLvl w:val="1"/>
    </w:pPr>
    <w:rPr>
      <w:b/>
      <w:sz w:val="24"/>
    </w:rPr>
  </w:style>
  <w:style w:type="paragraph" w:styleId="3">
    <w:name w:val="heading 3"/>
    <w:basedOn w:val="a"/>
    <w:next w:val="a0"/>
    <w:qFormat/>
    <w:rsid w:val="00495194"/>
    <w:pPr>
      <w:ind w:left="354"/>
      <w:outlineLvl w:val="2"/>
    </w:pPr>
    <w:rPr>
      <w:rFonts w:ascii="Times New Roman" w:hAnsi="Times New Roman"/>
      <w:b/>
      <w:sz w:val="24"/>
    </w:rPr>
  </w:style>
  <w:style w:type="paragraph" w:styleId="4">
    <w:name w:val="heading 4"/>
    <w:basedOn w:val="a"/>
    <w:next w:val="a0"/>
    <w:qFormat/>
    <w:rsid w:val="00495194"/>
    <w:pPr>
      <w:ind w:left="354"/>
      <w:outlineLvl w:val="3"/>
    </w:pPr>
    <w:rPr>
      <w:rFonts w:ascii="Times New Roman" w:hAnsi="Times New Roman"/>
      <w:sz w:val="24"/>
      <w:u w:val="single"/>
    </w:rPr>
  </w:style>
  <w:style w:type="paragraph" w:styleId="5">
    <w:name w:val="heading 5"/>
    <w:basedOn w:val="a"/>
    <w:next w:val="a0"/>
    <w:qFormat/>
    <w:rsid w:val="00495194"/>
    <w:pPr>
      <w:ind w:left="708"/>
      <w:outlineLvl w:val="4"/>
    </w:pPr>
    <w:rPr>
      <w:rFonts w:ascii="Times New Roman" w:hAnsi="Times New Roman"/>
      <w:b/>
    </w:rPr>
  </w:style>
  <w:style w:type="paragraph" w:styleId="6">
    <w:name w:val="heading 6"/>
    <w:basedOn w:val="a"/>
    <w:next w:val="a0"/>
    <w:qFormat/>
    <w:rsid w:val="00495194"/>
    <w:pPr>
      <w:ind w:left="708"/>
      <w:outlineLvl w:val="5"/>
    </w:pPr>
    <w:rPr>
      <w:rFonts w:ascii="Times New Roman" w:hAnsi="Times New Roman"/>
      <w:u w:val="single"/>
    </w:rPr>
  </w:style>
  <w:style w:type="paragraph" w:styleId="7">
    <w:name w:val="heading 7"/>
    <w:basedOn w:val="a"/>
    <w:next w:val="a0"/>
    <w:qFormat/>
    <w:rsid w:val="00495194"/>
    <w:pPr>
      <w:ind w:left="708"/>
      <w:outlineLvl w:val="6"/>
    </w:pPr>
    <w:rPr>
      <w:rFonts w:ascii="Times New Roman" w:hAnsi="Times New Roman"/>
      <w:i/>
    </w:rPr>
  </w:style>
  <w:style w:type="paragraph" w:styleId="8">
    <w:name w:val="heading 8"/>
    <w:basedOn w:val="a"/>
    <w:next w:val="a0"/>
    <w:qFormat/>
    <w:rsid w:val="00495194"/>
    <w:pPr>
      <w:ind w:left="708"/>
      <w:outlineLvl w:val="7"/>
    </w:pPr>
    <w:rPr>
      <w:rFonts w:ascii="Times New Roman" w:hAnsi="Times New Roman"/>
      <w:i/>
    </w:rPr>
  </w:style>
  <w:style w:type="paragraph" w:styleId="9">
    <w:name w:val="heading 9"/>
    <w:basedOn w:val="a"/>
    <w:next w:val="a0"/>
    <w:qFormat/>
    <w:rsid w:val="00495194"/>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95194"/>
    <w:pPr>
      <w:ind w:left="708"/>
    </w:pPr>
  </w:style>
  <w:style w:type="paragraph" w:styleId="a4">
    <w:name w:val="endnote text"/>
    <w:basedOn w:val="a"/>
    <w:semiHidden/>
    <w:rsid w:val="00495194"/>
    <w:rPr>
      <w:sz w:val="20"/>
    </w:rPr>
  </w:style>
  <w:style w:type="paragraph" w:styleId="a5">
    <w:name w:val="annotation text"/>
    <w:basedOn w:val="a"/>
    <w:link w:val="a6"/>
    <w:semiHidden/>
    <w:rsid w:val="00495194"/>
    <w:rPr>
      <w:sz w:val="20"/>
    </w:rPr>
  </w:style>
  <w:style w:type="paragraph" w:styleId="80">
    <w:name w:val="toc 8"/>
    <w:basedOn w:val="a"/>
    <w:next w:val="a"/>
    <w:semiHidden/>
    <w:rsid w:val="00495194"/>
    <w:pPr>
      <w:tabs>
        <w:tab w:val="left" w:leader="dot" w:pos="8646"/>
        <w:tab w:val="right" w:pos="9072"/>
      </w:tabs>
      <w:ind w:left="4961" w:right="850"/>
    </w:pPr>
  </w:style>
  <w:style w:type="paragraph" w:styleId="70">
    <w:name w:val="toc 7"/>
    <w:basedOn w:val="a"/>
    <w:next w:val="a"/>
    <w:semiHidden/>
    <w:rsid w:val="00495194"/>
    <w:pPr>
      <w:tabs>
        <w:tab w:val="left" w:leader="dot" w:pos="8646"/>
        <w:tab w:val="right" w:pos="9072"/>
      </w:tabs>
      <w:ind w:left="4253" w:right="850"/>
    </w:pPr>
  </w:style>
  <w:style w:type="paragraph" w:styleId="60">
    <w:name w:val="toc 6"/>
    <w:basedOn w:val="a"/>
    <w:next w:val="a"/>
    <w:semiHidden/>
    <w:rsid w:val="00495194"/>
    <w:pPr>
      <w:tabs>
        <w:tab w:val="left" w:leader="dot" w:pos="8646"/>
        <w:tab w:val="right" w:pos="9072"/>
      </w:tabs>
      <w:ind w:left="3544" w:right="850"/>
    </w:pPr>
  </w:style>
  <w:style w:type="paragraph" w:styleId="50">
    <w:name w:val="toc 5"/>
    <w:basedOn w:val="a"/>
    <w:next w:val="a"/>
    <w:semiHidden/>
    <w:rsid w:val="00495194"/>
    <w:pPr>
      <w:tabs>
        <w:tab w:val="left" w:leader="dot" w:pos="8646"/>
        <w:tab w:val="right" w:pos="9072"/>
      </w:tabs>
      <w:ind w:left="2835" w:right="850"/>
    </w:pPr>
  </w:style>
  <w:style w:type="paragraph" w:styleId="40">
    <w:name w:val="toc 4"/>
    <w:basedOn w:val="a"/>
    <w:next w:val="a"/>
    <w:semiHidden/>
    <w:rsid w:val="00495194"/>
    <w:pPr>
      <w:tabs>
        <w:tab w:val="left" w:leader="dot" w:pos="8646"/>
        <w:tab w:val="right" w:pos="9072"/>
      </w:tabs>
      <w:ind w:left="2126" w:right="850"/>
    </w:pPr>
  </w:style>
  <w:style w:type="paragraph" w:styleId="30">
    <w:name w:val="toc 3"/>
    <w:basedOn w:val="a"/>
    <w:next w:val="a"/>
    <w:semiHidden/>
    <w:rsid w:val="00495194"/>
    <w:pPr>
      <w:tabs>
        <w:tab w:val="left" w:leader="dot" w:pos="8646"/>
        <w:tab w:val="right" w:pos="9072"/>
      </w:tabs>
      <w:ind w:left="1418" w:right="850"/>
    </w:pPr>
  </w:style>
  <w:style w:type="paragraph" w:styleId="20">
    <w:name w:val="toc 2"/>
    <w:basedOn w:val="a"/>
    <w:next w:val="a"/>
    <w:semiHidden/>
    <w:rsid w:val="00495194"/>
    <w:pPr>
      <w:tabs>
        <w:tab w:val="left" w:leader="dot" w:pos="8646"/>
        <w:tab w:val="right" w:pos="9072"/>
      </w:tabs>
      <w:ind w:left="709" w:right="850"/>
    </w:pPr>
  </w:style>
  <w:style w:type="paragraph" w:styleId="10">
    <w:name w:val="toc 1"/>
    <w:basedOn w:val="a"/>
    <w:next w:val="a"/>
    <w:semiHidden/>
    <w:rsid w:val="00495194"/>
    <w:pPr>
      <w:tabs>
        <w:tab w:val="left" w:leader="dot" w:pos="8646"/>
        <w:tab w:val="right" w:pos="9072"/>
      </w:tabs>
      <w:ind w:right="850"/>
    </w:pPr>
  </w:style>
  <w:style w:type="paragraph" w:styleId="71">
    <w:name w:val="index 7"/>
    <w:basedOn w:val="a"/>
    <w:next w:val="a"/>
    <w:semiHidden/>
    <w:rsid w:val="00495194"/>
    <w:pPr>
      <w:ind w:left="1698"/>
    </w:pPr>
  </w:style>
  <w:style w:type="paragraph" w:styleId="61">
    <w:name w:val="index 6"/>
    <w:basedOn w:val="a"/>
    <w:next w:val="a"/>
    <w:semiHidden/>
    <w:rsid w:val="00495194"/>
    <w:pPr>
      <w:ind w:left="1415"/>
    </w:pPr>
  </w:style>
  <w:style w:type="paragraph" w:styleId="51">
    <w:name w:val="index 5"/>
    <w:basedOn w:val="a"/>
    <w:next w:val="a"/>
    <w:semiHidden/>
    <w:rsid w:val="00495194"/>
    <w:pPr>
      <w:ind w:left="1132"/>
    </w:pPr>
  </w:style>
  <w:style w:type="paragraph" w:styleId="41">
    <w:name w:val="index 4"/>
    <w:basedOn w:val="a"/>
    <w:next w:val="a"/>
    <w:semiHidden/>
    <w:rsid w:val="00495194"/>
    <w:pPr>
      <w:ind w:left="849"/>
    </w:pPr>
  </w:style>
  <w:style w:type="paragraph" w:styleId="31">
    <w:name w:val="index 3"/>
    <w:basedOn w:val="a"/>
    <w:next w:val="a"/>
    <w:semiHidden/>
    <w:rsid w:val="00495194"/>
    <w:pPr>
      <w:ind w:left="566"/>
    </w:pPr>
  </w:style>
  <w:style w:type="paragraph" w:styleId="21">
    <w:name w:val="index 2"/>
    <w:basedOn w:val="a"/>
    <w:next w:val="a"/>
    <w:semiHidden/>
    <w:rsid w:val="00495194"/>
    <w:pPr>
      <w:ind w:left="283"/>
    </w:pPr>
  </w:style>
  <w:style w:type="paragraph" w:styleId="11">
    <w:name w:val="index 1"/>
    <w:basedOn w:val="a"/>
    <w:next w:val="a"/>
    <w:semiHidden/>
    <w:rsid w:val="00495194"/>
  </w:style>
  <w:style w:type="paragraph" w:styleId="a7">
    <w:name w:val="index heading"/>
    <w:basedOn w:val="a"/>
    <w:next w:val="11"/>
    <w:semiHidden/>
    <w:rsid w:val="00495194"/>
  </w:style>
  <w:style w:type="paragraph" w:styleId="a8">
    <w:name w:val="footer"/>
    <w:basedOn w:val="a"/>
    <w:link w:val="a9"/>
    <w:rsid w:val="00495194"/>
    <w:pPr>
      <w:tabs>
        <w:tab w:val="center" w:pos="4153"/>
        <w:tab w:val="right" w:pos="8306"/>
      </w:tabs>
    </w:pPr>
    <w:rPr>
      <w:rFonts w:ascii="Times New Roman" w:hAnsi="Times New Roman"/>
      <w:sz w:val="20"/>
    </w:rPr>
  </w:style>
  <w:style w:type="paragraph" w:styleId="aa">
    <w:name w:val="header"/>
    <w:basedOn w:val="a"/>
    <w:link w:val="ab"/>
    <w:rsid w:val="00495194"/>
    <w:pPr>
      <w:tabs>
        <w:tab w:val="center" w:pos="4819"/>
        <w:tab w:val="right" w:pos="9071"/>
      </w:tabs>
    </w:pPr>
  </w:style>
  <w:style w:type="paragraph" w:styleId="ac">
    <w:name w:val="footnote text"/>
    <w:basedOn w:val="a"/>
    <w:semiHidden/>
    <w:rsid w:val="00495194"/>
    <w:rPr>
      <w:sz w:val="20"/>
    </w:rPr>
  </w:style>
  <w:style w:type="paragraph" w:customStyle="1" w:styleId="ad">
    <w:name w:val="текст конц. сноски"/>
    <w:basedOn w:val="a"/>
    <w:rsid w:val="00495194"/>
  </w:style>
  <w:style w:type="paragraph" w:customStyle="1" w:styleId="ae">
    <w:name w:val="боковик"/>
    <w:basedOn w:val="a"/>
    <w:rsid w:val="00495194"/>
    <w:pPr>
      <w:spacing w:before="72"/>
      <w:jc w:val="both"/>
    </w:pPr>
    <w:rPr>
      <w:rFonts w:ascii="JournalRub" w:hAnsi="JournalRub"/>
    </w:rPr>
  </w:style>
  <w:style w:type="paragraph" w:customStyle="1" w:styleId="12">
    <w:name w:val="боковик1"/>
    <w:basedOn w:val="ae"/>
    <w:rsid w:val="00495194"/>
    <w:pPr>
      <w:ind w:left="113"/>
    </w:pPr>
  </w:style>
  <w:style w:type="paragraph" w:customStyle="1" w:styleId="32">
    <w:name w:val="боковик3"/>
    <w:basedOn w:val="ae"/>
    <w:rsid w:val="00495194"/>
    <w:pPr>
      <w:jc w:val="center"/>
    </w:pPr>
    <w:rPr>
      <w:b/>
    </w:rPr>
  </w:style>
  <w:style w:type="paragraph" w:customStyle="1" w:styleId="22">
    <w:name w:val="боковик2"/>
    <w:basedOn w:val="ae"/>
    <w:rsid w:val="00495194"/>
    <w:pPr>
      <w:ind w:left="227"/>
    </w:pPr>
  </w:style>
  <w:style w:type="paragraph" w:customStyle="1" w:styleId="af">
    <w:name w:val="цифры"/>
    <w:basedOn w:val="a"/>
    <w:rsid w:val="00495194"/>
    <w:pPr>
      <w:spacing w:before="72"/>
      <w:ind w:right="57"/>
      <w:jc w:val="right"/>
    </w:pPr>
    <w:rPr>
      <w:rFonts w:ascii="JournalRub" w:hAnsi="JournalRub"/>
      <w:sz w:val="18"/>
    </w:rPr>
  </w:style>
  <w:style w:type="paragraph" w:customStyle="1" w:styleId="Cells">
    <w:name w:val="Cells"/>
    <w:basedOn w:val="a"/>
    <w:rsid w:val="00495194"/>
    <w:rPr>
      <w:sz w:val="16"/>
      <w:lang w:val="en-US"/>
    </w:rPr>
  </w:style>
  <w:style w:type="paragraph" w:customStyle="1" w:styleId="13">
    <w:name w:val="цифры1"/>
    <w:basedOn w:val="af"/>
    <w:rsid w:val="00495194"/>
    <w:pPr>
      <w:spacing w:before="76"/>
      <w:ind w:right="113"/>
    </w:pPr>
    <w:rPr>
      <w:sz w:val="16"/>
    </w:rPr>
  </w:style>
  <w:style w:type="character" w:styleId="af0">
    <w:name w:val="page number"/>
    <w:basedOn w:val="a1"/>
    <w:rsid w:val="00495194"/>
  </w:style>
  <w:style w:type="paragraph" w:styleId="af1">
    <w:name w:val="Body Text"/>
    <w:basedOn w:val="a"/>
    <w:link w:val="af2"/>
    <w:rsid w:val="00495194"/>
    <w:pPr>
      <w:tabs>
        <w:tab w:val="right" w:leader="dot" w:pos="6066"/>
        <w:tab w:val="right" w:leader="dot" w:pos="6237"/>
        <w:tab w:val="right" w:pos="6633"/>
      </w:tabs>
      <w:spacing w:after="120"/>
      <w:jc w:val="center"/>
    </w:pPr>
    <w:rPr>
      <w:b/>
      <w:sz w:val="16"/>
    </w:rPr>
  </w:style>
  <w:style w:type="paragraph" w:styleId="af3">
    <w:name w:val="Body Text Indent"/>
    <w:basedOn w:val="a"/>
    <w:link w:val="af4"/>
    <w:rsid w:val="00495194"/>
    <w:pPr>
      <w:spacing w:line="240" w:lineRule="exact"/>
      <w:ind w:left="113" w:firstLine="284"/>
      <w:jc w:val="both"/>
    </w:pPr>
    <w:rPr>
      <w:sz w:val="16"/>
    </w:rPr>
  </w:style>
  <w:style w:type="paragraph" w:customStyle="1" w:styleId="xl24">
    <w:name w:val="xl24"/>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25">
    <w:name w:val="xl25"/>
    <w:basedOn w:val="a"/>
    <w:rsid w:val="00495194"/>
    <w:pPr>
      <w:pBdr>
        <w:left w:val="single" w:sz="4" w:space="0" w:color="auto"/>
      </w:pBdr>
      <w:spacing w:before="100" w:beforeAutospacing="1" w:after="100" w:afterAutospacing="1"/>
      <w:jc w:val="right"/>
      <w:textAlignment w:val="top"/>
    </w:pPr>
    <w:rPr>
      <w:rFonts w:eastAsia="Arial Unicode MS" w:cs="Arial"/>
      <w:szCs w:val="14"/>
    </w:rPr>
  </w:style>
  <w:style w:type="paragraph" w:customStyle="1" w:styleId="xl26">
    <w:name w:val="xl26"/>
    <w:basedOn w:val="a"/>
    <w:rsid w:val="00495194"/>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rsid w:val="00495194"/>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rsid w:val="00495194"/>
    <w:pPr>
      <w:spacing w:before="100" w:beforeAutospacing="1" w:after="100" w:afterAutospacing="1"/>
      <w:jc w:val="right"/>
    </w:pPr>
    <w:rPr>
      <w:rFonts w:eastAsia="Arial Unicode MS" w:cs="Arial"/>
      <w:b/>
      <w:bCs/>
      <w:szCs w:val="14"/>
    </w:rPr>
  </w:style>
  <w:style w:type="paragraph" w:customStyle="1" w:styleId="xl29">
    <w:name w:val="xl29"/>
    <w:basedOn w:val="a"/>
    <w:rsid w:val="00495194"/>
    <w:pPr>
      <w:spacing w:before="100" w:beforeAutospacing="1" w:after="100" w:afterAutospacing="1"/>
    </w:pPr>
    <w:rPr>
      <w:rFonts w:eastAsia="Arial Unicode MS" w:cs="Arial Unicode MS"/>
      <w:szCs w:val="14"/>
    </w:rPr>
  </w:style>
  <w:style w:type="paragraph" w:customStyle="1" w:styleId="xl30">
    <w:name w:val="xl30"/>
    <w:basedOn w:val="a"/>
    <w:rsid w:val="00495194"/>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rsid w:val="00495194"/>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rsid w:val="00495194"/>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rsid w:val="00495194"/>
    <w:pPr>
      <w:spacing w:before="100" w:beforeAutospacing="1" w:after="100" w:afterAutospacing="1"/>
      <w:jc w:val="right"/>
      <w:textAlignment w:val="top"/>
    </w:pPr>
    <w:rPr>
      <w:rFonts w:eastAsia="Arial Unicode MS" w:cs="Arial"/>
      <w:szCs w:val="14"/>
    </w:rPr>
  </w:style>
  <w:style w:type="paragraph" w:customStyle="1" w:styleId="xl34">
    <w:name w:val="xl34"/>
    <w:basedOn w:val="a"/>
    <w:rsid w:val="00495194"/>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rsid w:val="00495194"/>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rsid w:val="00495194"/>
    <w:pPr>
      <w:spacing w:before="100" w:beforeAutospacing="1" w:after="100" w:afterAutospacing="1"/>
    </w:pPr>
    <w:rPr>
      <w:rFonts w:ascii="Arial Unicode MS" w:eastAsia="Arial Unicode MS" w:hAnsi="Arial Unicode MS" w:cs="Arial Unicode MS"/>
      <w:szCs w:val="14"/>
    </w:rPr>
  </w:style>
  <w:style w:type="paragraph" w:styleId="af5">
    <w:name w:val="caption"/>
    <w:basedOn w:val="a"/>
    <w:next w:val="a"/>
    <w:qFormat/>
    <w:rsid w:val="00495194"/>
    <w:pPr>
      <w:tabs>
        <w:tab w:val="center" w:pos="6634"/>
      </w:tabs>
      <w:jc w:val="right"/>
    </w:pPr>
    <w:rPr>
      <w:b/>
      <w:spacing w:val="15"/>
      <w:sz w:val="20"/>
    </w:rPr>
  </w:style>
  <w:style w:type="paragraph" w:styleId="23">
    <w:name w:val="Body Text 2"/>
    <w:basedOn w:val="a"/>
    <w:rsid w:val="00495194"/>
    <w:pPr>
      <w:tabs>
        <w:tab w:val="center" w:pos="6634"/>
      </w:tabs>
      <w:spacing w:after="120"/>
      <w:jc w:val="center"/>
    </w:pPr>
    <w:rPr>
      <w:b/>
      <w:spacing w:val="15"/>
      <w:sz w:val="20"/>
    </w:rPr>
  </w:style>
  <w:style w:type="character" w:styleId="af6">
    <w:name w:val="footnote reference"/>
    <w:semiHidden/>
    <w:rsid w:val="00495194"/>
    <w:rPr>
      <w:vertAlign w:val="superscript"/>
    </w:rPr>
  </w:style>
  <w:style w:type="paragraph" w:styleId="33">
    <w:name w:val="Body Text 3"/>
    <w:basedOn w:val="a"/>
    <w:rsid w:val="00495194"/>
    <w:pPr>
      <w:jc w:val="center"/>
    </w:pPr>
    <w:rPr>
      <w:rFonts w:cs="Arial"/>
      <w:b/>
      <w:sz w:val="40"/>
    </w:rPr>
  </w:style>
  <w:style w:type="paragraph" w:customStyle="1" w:styleId="af7">
    <w:name w:val="òåêñò êîíö. ñíîñêè"/>
    <w:basedOn w:val="a"/>
    <w:rsid w:val="00495194"/>
  </w:style>
  <w:style w:type="paragraph" w:customStyle="1" w:styleId="af8">
    <w:name w:val="áîêîâèê"/>
    <w:basedOn w:val="a"/>
    <w:rsid w:val="00495194"/>
    <w:pPr>
      <w:spacing w:before="72"/>
      <w:jc w:val="both"/>
    </w:pPr>
    <w:rPr>
      <w:rFonts w:ascii="JournalRub" w:hAnsi="JournalRub"/>
    </w:rPr>
  </w:style>
  <w:style w:type="paragraph" w:customStyle="1" w:styleId="14">
    <w:name w:val="áîêîâèê1"/>
    <w:basedOn w:val="af8"/>
    <w:rsid w:val="00495194"/>
    <w:pPr>
      <w:ind w:left="113"/>
    </w:pPr>
  </w:style>
  <w:style w:type="paragraph" w:customStyle="1" w:styleId="34">
    <w:name w:val="áîêîâèê3"/>
    <w:basedOn w:val="af8"/>
    <w:rsid w:val="00495194"/>
    <w:pPr>
      <w:jc w:val="center"/>
    </w:pPr>
    <w:rPr>
      <w:b/>
    </w:rPr>
  </w:style>
  <w:style w:type="paragraph" w:customStyle="1" w:styleId="24">
    <w:name w:val="áîêîâèê2"/>
    <w:basedOn w:val="af8"/>
    <w:rsid w:val="00495194"/>
    <w:pPr>
      <w:ind w:left="227"/>
    </w:pPr>
  </w:style>
  <w:style w:type="paragraph" w:customStyle="1" w:styleId="af9">
    <w:name w:val="öèôðû"/>
    <w:basedOn w:val="a"/>
    <w:rsid w:val="00495194"/>
    <w:pPr>
      <w:spacing w:before="72"/>
      <w:ind w:right="57"/>
      <w:jc w:val="right"/>
    </w:pPr>
    <w:rPr>
      <w:rFonts w:ascii="JournalRub" w:hAnsi="JournalRub"/>
      <w:sz w:val="18"/>
    </w:rPr>
  </w:style>
  <w:style w:type="paragraph" w:customStyle="1" w:styleId="15">
    <w:name w:val="öèôðû1"/>
    <w:basedOn w:val="af9"/>
    <w:rsid w:val="00495194"/>
    <w:pPr>
      <w:spacing w:before="76"/>
      <w:ind w:right="113"/>
    </w:pPr>
    <w:rPr>
      <w:sz w:val="16"/>
    </w:rPr>
  </w:style>
  <w:style w:type="paragraph" w:customStyle="1" w:styleId="210">
    <w:name w:val="Основной текст 21"/>
    <w:basedOn w:val="a"/>
    <w:rsid w:val="00495194"/>
    <w:pPr>
      <w:spacing w:line="240" w:lineRule="exact"/>
      <w:ind w:left="113" w:firstLine="284"/>
      <w:jc w:val="both"/>
    </w:pPr>
    <w:rPr>
      <w:sz w:val="16"/>
    </w:rPr>
  </w:style>
  <w:style w:type="paragraph" w:customStyle="1" w:styleId="BodyText21">
    <w:name w:val="Body Text 21"/>
    <w:basedOn w:val="a"/>
    <w:rsid w:val="00495194"/>
    <w:pPr>
      <w:tabs>
        <w:tab w:val="center" w:pos="6634"/>
      </w:tabs>
      <w:spacing w:after="120"/>
      <w:jc w:val="center"/>
    </w:pPr>
    <w:rPr>
      <w:b/>
      <w:spacing w:val="15"/>
      <w:sz w:val="20"/>
    </w:rPr>
  </w:style>
  <w:style w:type="paragraph" w:styleId="25">
    <w:name w:val="Body Text Indent 2"/>
    <w:basedOn w:val="a"/>
    <w:rsid w:val="00495194"/>
    <w:pPr>
      <w:spacing w:line="140" w:lineRule="exact"/>
      <w:ind w:firstLine="284"/>
      <w:jc w:val="both"/>
    </w:pPr>
    <w:rPr>
      <w:rFonts w:cs="Arial"/>
      <w:sz w:val="16"/>
    </w:rPr>
  </w:style>
  <w:style w:type="paragraph" w:customStyle="1" w:styleId="afa">
    <w:name w:val="Îáû÷íûé"/>
    <w:rsid w:val="00495194"/>
    <w:pPr>
      <w:widowControl w:val="0"/>
    </w:pPr>
    <w:rPr>
      <w:rFonts w:ascii="Arial" w:hAnsi="Arial"/>
      <w:sz w:val="16"/>
    </w:rPr>
  </w:style>
  <w:style w:type="character" w:customStyle="1" w:styleId="af4">
    <w:name w:val="Основной текст с отступом Знак"/>
    <w:link w:val="af3"/>
    <w:semiHidden/>
    <w:rsid w:val="009F154B"/>
    <w:rPr>
      <w:rFonts w:ascii="Arial" w:hAnsi="Arial"/>
      <w:sz w:val="16"/>
      <w:lang w:val="ru-RU" w:eastAsia="ru-RU" w:bidi="ar-SA"/>
    </w:rPr>
  </w:style>
  <w:style w:type="character" w:customStyle="1" w:styleId="ab">
    <w:name w:val="Верхний колонтитул Знак"/>
    <w:link w:val="aa"/>
    <w:semiHidden/>
    <w:rsid w:val="009F154B"/>
    <w:rPr>
      <w:rFonts w:ascii="Arial" w:hAnsi="Arial"/>
      <w:sz w:val="14"/>
      <w:lang w:val="ru-RU" w:eastAsia="ru-RU" w:bidi="ar-SA"/>
    </w:rPr>
  </w:style>
  <w:style w:type="character" w:customStyle="1" w:styleId="af2">
    <w:name w:val="Основной текст Знак"/>
    <w:link w:val="af1"/>
    <w:semiHidden/>
    <w:rsid w:val="009F154B"/>
    <w:rPr>
      <w:rFonts w:ascii="Arial" w:hAnsi="Arial"/>
      <w:b/>
      <w:sz w:val="16"/>
      <w:lang w:val="ru-RU" w:eastAsia="ru-RU" w:bidi="ar-SA"/>
    </w:rPr>
  </w:style>
  <w:style w:type="character" w:styleId="afb">
    <w:name w:val="endnote reference"/>
    <w:semiHidden/>
    <w:rsid w:val="00C80F0F"/>
    <w:rPr>
      <w:rFonts w:cs="Times New Roman"/>
      <w:vertAlign w:val="superscript"/>
    </w:rPr>
  </w:style>
  <w:style w:type="paragraph" w:customStyle="1" w:styleId="CM1">
    <w:name w:val="CM1"/>
    <w:basedOn w:val="a"/>
    <w:next w:val="a"/>
    <w:rsid w:val="00C80F0F"/>
    <w:pPr>
      <w:autoSpaceDE w:val="0"/>
      <w:autoSpaceDN w:val="0"/>
      <w:adjustRightInd w:val="0"/>
      <w:spacing w:line="216" w:lineRule="atLeast"/>
    </w:pPr>
    <w:rPr>
      <w:rFonts w:ascii="Arial MT" w:hAnsi="Arial MT"/>
      <w:sz w:val="24"/>
      <w:szCs w:val="24"/>
    </w:rPr>
  </w:style>
  <w:style w:type="character" w:customStyle="1" w:styleId="35">
    <w:name w:val="Знак Знак3"/>
    <w:semiHidden/>
    <w:rsid w:val="00CF61B6"/>
    <w:rPr>
      <w:rFonts w:ascii="Arial" w:hAnsi="Arial"/>
      <w:sz w:val="14"/>
      <w:lang w:val="ru-RU" w:eastAsia="ru-RU" w:bidi="ar-SA"/>
    </w:rPr>
  </w:style>
  <w:style w:type="paragraph" w:customStyle="1" w:styleId="01-golovka">
    <w:name w:val="01-golovka"/>
    <w:basedOn w:val="a"/>
    <w:rsid w:val="000D0073"/>
    <w:pPr>
      <w:widowControl w:val="0"/>
      <w:spacing w:before="80" w:after="80"/>
      <w:jc w:val="center"/>
    </w:pPr>
    <w:rPr>
      <w:rFonts w:ascii="PragmaticaC" w:hAnsi="PragmaticaC"/>
    </w:rPr>
  </w:style>
  <w:style w:type="character" w:styleId="afc">
    <w:name w:val="Hyperlink"/>
    <w:rsid w:val="00D07213"/>
    <w:rPr>
      <w:rFonts w:cs="Times New Roman"/>
      <w:color w:val="0000FF"/>
      <w:u w:val="single"/>
    </w:rPr>
  </w:style>
  <w:style w:type="character" w:customStyle="1" w:styleId="42">
    <w:name w:val="Знак Знак4"/>
    <w:semiHidden/>
    <w:rsid w:val="00130FE9"/>
    <w:rPr>
      <w:rFonts w:ascii="Arial" w:hAnsi="Arial"/>
      <w:sz w:val="14"/>
      <w:lang w:val="ru-RU" w:eastAsia="ru-RU" w:bidi="ar-SA"/>
    </w:rPr>
  </w:style>
  <w:style w:type="character" w:customStyle="1" w:styleId="52">
    <w:name w:val="Знак Знак5"/>
    <w:semiHidden/>
    <w:rsid w:val="003A4FD7"/>
    <w:rPr>
      <w:rFonts w:ascii="Arial" w:hAnsi="Arial"/>
      <w:sz w:val="14"/>
      <w:lang w:val="ru-RU" w:eastAsia="ru-RU" w:bidi="ar-SA"/>
    </w:rPr>
  </w:style>
  <w:style w:type="paragraph" w:styleId="afd">
    <w:name w:val="Balloon Text"/>
    <w:basedOn w:val="a"/>
    <w:rsid w:val="00B753E2"/>
    <w:rPr>
      <w:rFonts w:ascii="Tahoma" w:hAnsi="Tahoma"/>
      <w:sz w:val="16"/>
      <w:szCs w:val="16"/>
    </w:rPr>
  </w:style>
  <w:style w:type="paragraph" w:customStyle="1" w:styleId="16">
    <w:name w:val="Абзац списка1"/>
    <w:basedOn w:val="a"/>
    <w:rsid w:val="007B048A"/>
    <w:pPr>
      <w:ind w:left="720"/>
    </w:pPr>
    <w:rPr>
      <w:rFonts w:eastAsia="Calibri"/>
    </w:rPr>
  </w:style>
  <w:style w:type="paragraph" w:styleId="afe">
    <w:name w:val="Document Map"/>
    <w:basedOn w:val="a"/>
    <w:semiHidden/>
    <w:rsid w:val="00E921BD"/>
    <w:pPr>
      <w:shd w:val="clear" w:color="auto" w:fill="000080"/>
    </w:pPr>
    <w:rPr>
      <w:rFonts w:ascii="Tahoma" w:hAnsi="Tahoma" w:cs="Tahoma"/>
      <w:sz w:val="20"/>
    </w:rPr>
  </w:style>
  <w:style w:type="paragraph" w:styleId="aff">
    <w:name w:val="Normal (Web)"/>
    <w:basedOn w:val="a"/>
    <w:rsid w:val="00A01EBA"/>
    <w:pPr>
      <w:spacing w:before="100" w:beforeAutospacing="1" w:after="100" w:afterAutospacing="1"/>
    </w:pPr>
    <w:rPr>
      <w:rFonts w:ascii="Times New Roman" w:hAnsi="Times New Roman"/>
      <w:sz w:val="24"/>
      <w:szCs w:val="24"/>
    </w:rPr>
  </w:style>
  <w:style w:type="paragraph" w:customStyle="1" w:styleId="-11">
    <w:name w:val="Цветной список - Акцент 11"/>
    <w:basedOn w:val="a"/>
    <w:uiPriority w:val="34"/>
    <w:qFormat/>
    <w:rsid w:val="00553ACF"/>
    <w:pPr>
      <w:ind w:left="720"/>
      <w:contextualSpacing/>
    </w:pPr>
  </w:style>
  <w:style w:type="character" w:customStyle="1" w:styleId="hps">
    <w:name w:val="hps"/>
    <w:basedOn w:val="a1"/>
    <w:rsid w:val="00E25B37"/>
  </w:style>
  <w:style w:type="character" w:customStyle="1" w:styleId="hpsalt-edited">
    <w:name w:val="hps alt-edited"/>
    <w:basedOn w:val="a1"/>
    <w:rsid w:val="00E25B37"/>
  </w:style>
  <w:style w:type="character" w:customStyle="1" w:styleId="shorttext">
    <w:name w:val="short_text"/>
    <w:basedOn w:val="a1"/>
    <w:rsid w:val="00E25B37"/>
  </w:style>
  <w:style w:type="character" w:customStyle="1" w:styleId="longtext">
    <w:name w:val="long_text"/>
    <w:basedOn w:val="a1"/>
    <w:rsid w:val="00C746A4"/>
  </w:style>
  <w:style w:type="character" w:customStyle="1" w:styleId="a9">
    <w:name w:val="Нижний колонтитул Знак"/>
    <w:link w:val="a8"/>
    <w:locked/>
    <w:rsid w:val="001E3022"/>
    <w:rPr>
      <w:lang w:val="ru-RU" w:eastAsia="ru-RU" w:bidi="ar-SA"/>
    </w:rPr>
  </w:style>
  <w:style w:type="character" w:customStyle="1" w:styleId="alt-edited">
    <w:name w:val="alt-edited"/>
    <w:basedOn w:val="a1"/>
    <w:rsid w:val="000217D3"/>
  </w:style>
  <w:style w:type="character" w:styleId="aff0">
    <w:name w:val="annotation reference"/>
    <w:rsid w:val="009673C7"/>
    <w:rPr>
      <w:sz w:val="18"/>
      <w:szCs w:val="18"/>
    </w:rPr>
  </w:style>
  <w:style w:type="paragraph" w:styleId="aff1">
    <w:name w:val="annotation subject"/>
    <w:basedOn w:val="a5"/>
    <w:next w:val="a5"/>
    <w:link w:val="aff2"/>
    <w:rsid w:val="009673C7"/>
    <w:rPr>
      <w:b/>
      <w:bCs/>
    </w:rPr>
  </w:style>
  <w:style w:type="character" w:customStyle="1" w:styleId="a6">
    <w:name w:val="Текст примечания Знак"/>
    <w:link w:val="a5"/>
    <w:semiHidden/>
    <w:rsid w:val="009673C7"/>
    <w:rPr>
      <w:rFonts w:ascii="Arial" w:hAnsi="Arial"/>
      <w:lang w:val="ru-RU" w:eastAsia="ru-RU"/>
    </w:rPr>
  </w:style>
  <w:style w:type="character" w:customStyle="1" w:styleId="aff2">
    <w:name w:val="Тема примечания Знак"/>
    <w:link w:val="aff1"/>
    <w:rsid w:val="009673C7"/>
    <w:rPr>
      <w:rFonts w:ascii="Arial" w:hAnsi="Arial"/>
      <w:b/>
      <w:bCs/>
      <w:lang w:val="ru-RU" w:eastAsia="ru-RU"/>
    </w:rPr>
  </w:style>
  <w:style w:type="character" w:customStyle="1" w:styleId="WW8Num5z7">
    <w:name w:val="WW8Num5z7"/>
    <w:rsid w:val="002C3F8D"/>
  </w:style>
  <w:style w:type="character" w:customStyle="1" w:styleId="WW8Num9z1">
    <w:name w:val="WW8Num9z1"/>
    <w:rsid w:val="002C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C6"/>
    <w:rPr>
      <w:rFonts w:ascii="Arial" w:hAnsi="Arial"/>
      <w:sz w:val="14"/>
    </w:rPr>
  </w:style>
  <w:style w:type="paragraph" w:styleId="1">
    <w:name w:val="heading 1"/>
    <w:basedOn w:val="a"/>
    <w:next w:val="a"/>
    <w:qFormat/>
    <w:rsid w:val="00495194"/>
    <w:pPr>
      <w:spacing w:before="240"/>
      <w:outlineLvl w:val="0"/>
    </w:pPr>
    <w:rPr>
      <w:b/>
      <w:sz w:val="24"/>
      <w:u w:val="single"/>
    </w:rPr>
  </w:style>
  <w:style w:type="paragraph" w:styleId="2">
    <w:name w:val="heading 2"/>
    <w:basedOn w:val="a"/>
    <w:next w:val="a"/>
    <w:qFormat/>
    <w:rsid w:val="00495194"/>
    <w:pPr>
      <w:spacing w:before="120"/>
      <w:outlineLvl w:val="1"/>
    </w:pPr>
    <w:rPr>
      <w:b/>
      <w:sz w:val="24"/>
    </w:rPr>
  </w:style>
  <w:style w:type="paragraph" w:styleId="3">
    <w:name w:val="heading 3"/>
    <w:basedOn w:val="a"/>
    <w:next w:val="a0"/>
    <w:qFormat/>
    <w:rsid w:val="00495194"/>
    <w:pPr>
      <w:ind w:left="354"/>
      <w:outlineLvl w:val="2"/>
    </w:pPr>
    <w:rPr>
      <w:rFonts w:ascii="Times New Roman" w:hAnsi="Times New Roman"/>
      <w:b/>
      <w:sz w:val="24"/>
    </w:rPr>
  </w:style>
  <w:style w:type="paragraph" w:styleId="4">
    <w:name w:val="heading 4"/>
    <w:basedOn w:val="a"/>
    <w:next w:val="a0"/>
    <w:qFormat/>
    <w:rsid w:val="00495194"/>
    <w:pPr>
      <w:ind w:left="354"/>
      <w:outlineLvl w:val="3"/>
    </w:pPr>
    <w:rPr>
      <w:rFonts w:ascii="Times New Roman" w:hAnsi="Times New Roman"/>
      <w:sz w:val="24"/>
      <w:u w:val="single"/>
    </w:rPr>
  </w:style>
  <w:style w:type="paragraph" w:styleId="5">
    <w:name w:val="heading 5"/>
    <w:basedOn w:val="a"/>
    <w:next w:val="a0"/>
    <w:qFormat/>
    <w:rsid w:val="00495194"/>
    <w:pPr>
      <w:ind w:left="708"/>
      <w:outlineLvl w:val="4"/>
    </w:pPr>
    <w:rPr>
      <w:rFonts w:ascii="Times New Roman" w:hAnsi="Times New Roman"/>
      <w:b/>
    </w:rPr>
  </w:style>
  <w:style w:type="paragraph" w:styleId="6">
    <w:name w:val="heading 6"/>
    <w:basedOn w:val="a"/>
    <w:next w:val="a0"/>
    <w:qFormat/>
    <w:rsid w:val="00495194"/>
    <w:pPr>
      <w:ind w:left="708"/>
      <w:outlineLvl w:val="5"/>
    </w:pPr>
    <w:rPr>
      <w:rFonts w:ascii="Times New Roman" w:hAnsi="Times New Roman"/>
      <w:u w:val="single"/>
    </w:rPr>
  </w:style>
  <w:style w:type="paragraph" w:styleId="7">
    <w:name w:val="heading 7"/>
    <w:basedOn w:val="a"/>
    <w:next w:val="a0"/>
    <w:qFormat/>
    <w:rsid w:val="00495194"/>
    <w:pPr>
      <w:ind w:left="708"/>
      <w:outlineLvl w:val="6"/>
    </w:pPr>
    <w:rPr>
      <w:rFonts w:ascii="Times New Roman" w:hAnsi="Times New Roman"/>
      <w:i/>
    </w:rPr>
  </w:style>
  <w:style w:type="paragraph" w:styleId="8">
    <w:name w:val="heading 8"/>
    <w:basedOn w:val="a"/>
    <w:next w:val="a0"/>
    <w:qFormat/>
    <w:rsid w:val="00495194"/>
    <w:pPr>
      <w:ind w:left="708"/>
      <w:outlineLvl w:val="7"/>
    </w:pPr>
    <w:rPr>
      <w:rFonts w:ascii="Times New Roman" w:hAnsi="Times New Roman"/>
      <w:i/>
    </w:rPr>
  </w:style>
  <w:style w:type="paragraph" w:styleId="9">
    <w:name w:val="heading 9"/>
    <w:basedOn w:val="a"/>
    <w:next w:val="a0"/>
    <w:qFormat/>
    <w:rsid w:val="00495194"/>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95194"/>
    <w:pPr>
      <w:ind w:left="708"/>
    </w:pPr>
  </w:style>
  <w:style w:type="paragraph" w:styleId="a4">
    <w:name w:val="endnote text"/>
    <w:basedOn w:val="a"/>
    <w:semiHidden/>
    <w:rsid w:val="00495194"/>
    <w:rPr>
      <w:sz w:val="20"/>
    </w:rPr>
  </w:style>
  <w:style w:type="paragraph" w:styleId="a5">
    <w:name w:val="annotation text"/>
    <w:basedOn w:val="a"/>
    <w:link w:val="a6"/>
    <w:semiHidden/>
    <w:rsid w:val="00495194"/>
    <w:rPr>
      <w:sz w:val="20"/>
    </w:rPr>
  </w:style>
  <w:style w:type="paragraph" w:styleId="80">
    <w:name w:val="toc 8"/>
    <w:basedOn w:val="a"/>
    <w:next w:val="a"/>
    <w:semiHidden/>
    <w:rsid w:val="00495194"/>
    <w:pPr>
      <w:tabs>
        <w:tab w:val="left" w:leader="dot" w:pos="8646"/>
        <w:tab w:val="right" w:pos="9072"/>
      </w:tabs>
      <w:ind w:left="4961" w:right="850"/>
    </w:pPr>
  </w:style>
  <w:style w:type="paragraph" w:styleId="70">
    <w:name w:val="toc 7"/>
    <w:basedOn w:val="a"/>
    <w:next w:val="a"/>
    <w:semiHidden/>
    <w:rsid w:val="00495194"/>
    <w:pPr>
      <w:tabs>
        <w:tab w:val="left" w:leader="dot" w:pos="8646"/>
        <w:tab w:val="right" w:pos="9072"/>
      </w:tabs>
      <w:ind w:left="4253" w:right="850"/>
    </w:pPr>
  </w:style>
  <w:style w:type="paragraph" w:styleId="60">
    <w:name w:val="toc 6"/>
    <w:basedOn w:val="a"/>
    <w:next w:val="a"/>
    <w:semiHidden/>
    <w:rsid w:val="00495194"/>
    <w:pPr>
      <w:tabs>
        <w:tab w:val="left" w:leader="dot" w:pos="8646"/>
        <w:tab w:val="right" w:pos="9072"/>
      </w:tabs>
      <w:ind w:left="3544" w:right="850"/>
    </w:pPr>
  </w:style>
  <w:style w:type="paragraph" w:styleId="50">
    <w:name w:val="toc 5"/>
    <w:basedOn w:val="a"/>
    <w:next w:val="a"/>
    <w:semiHidden/>
    <w:rsid w:val="00495194"/>
    <w:pPr>
      <w:tabs>
        <w:tab w:val="left" w:leader="dot" w:pos="8646"/>
        <w:tab w:val="right" w:pos="9072"/>
      </w:tabs>
      <w:ind w:left="2835" w:right="850"/>
    </w:pPr>
  </w:style>
  <w:style w:type="paragraph" w:styleId="40">
    <w:name w:val="toc 4"/>
    <w:basedOn w:val="a"/>
    <w:next w:val="a"/>
    <w:semiHidden/>
    <w:rsid w:val="00495194"/>
    <w:pPr>
      <w:tabs>
        <w:tab w:val="left" w:leader="dot" w:pos="8646"/>
        <w:tab w:val="right" w:pos="9072"/>
      </w:tabs>
      <w:ind w:left="2126" w:right="850"/>
    </w:pPr>
  </w:style>
  <w:style w:type="paragraph" w:styleId="30">
    <w:name w:val="toc 3"/>
    <w:basedOn w:val="a"/>
    <w:next w:val="a"/>
    <w:semiHidden/>
    <w:rsid w:val="00495194"/>
    <w:pPr>
      <w:tabs>
        <w:tab w:val="left" w:leader="dot" w:pos="8646"/>
        <w:tab w:val="right" w:pos="9072"/>
      </w:tabs>
      <w:ind w:left="1418" w:right="850"/>
    </w:pPr>
  </w:style>
  <w:style w:type="paragraph" w:styleId="20">
    <w:name w:val="toc 2"/>
    <w:basedOn w:val="a"/>
    <w:next w:val="a"/>
    <w:semiHidden/>
    <w:rsid w:val="00495194"/>
    <w:pPr>
      <w:tabs>
        <w:tab w:val="left" w:leader="dot" w:pos="8646"/>
        <w:tab w:val="right" w:pos="9072"/>
      </w:tabs>
      <w:ind w:left="709" w:right="850"/>
    </w:pPr>
  </w:style>
  <w:style w:type="paragraph" w:styleId="10">
    <w:name w:val="toc 1"/>
    <w:basedOn w:val="a"/>
    <w:next w:val="a"/>
    <w:semiHidden/>
    <w:rsid w:val="00495194"/>
    <w:pPr>
      <w:tabs>
        <w:tab w:val="left" w:leader="dot" w:pos="8646"/>
        <w:tab w:val="right" w:pos="9072"/>
      </w:tabs>
      <w:ind w:right="850"/>
    </w:pPr>
  </w:style>
  <w:style w:type="paragraph" w:styleId="71">
    <w:name w:val="index 7"/>
    <w:basedOn w:val="a"/>
    <w:next w:val="a"/>
    <w:semiHidden/>
    <w:rsid w:val="00495194"/>
    <w:pPr>
      <w:ind w:left="1698"/>
    </w:pPr>
  </w:style>
  <w:style w:type="paragraph" w:styleId="61">
    <w:name w:val="index 6"/>
    <w:basedOn w:val="a"/>
    <w:next w:val="a"/>
    <w:semiHidden/>
    <w:rsid w:val="00495194"/>
    <w:pPr>
      <w:ind w:left="1415"/>
    </w:pPr>
  </w:style>
  <w:style w:type="paragraph" w:styleId="51">
    <w:name w:val="index 5"/>
    <w:basedOn w:val="a"/>
    <w:next w:val="a"/>
    <w:semiHidden/>
    <w:rsid w:val="00495194"/>
    <w:pPr>
      <w:ind w:left="1132"/>
    </w:pPr>
  </w:style>
  <w:style w:type="paragraph" w:styleId="41">
    <w:name w:val="index 4"/>
    <w:basedOn w:val="a"/>
    <w:next w:val="a"/>
    <w:semiHidden/>
    <w:rsid w:val="00495194"/>
    <w:pPr>
      <w:ind w:left="849"/>
    </w:pPr>
  </w:style>
  <w:style w:type="paragraph" w:styleId="31">
    <w:name w:val="index 3"/>
    <w:basedOn w:val="a"/>
    <w:next w:val="a"/>
    <w:semiHidden/>
    <w:rsid w:val="00495194"/>
    <w:pPr>
      <w:ind w:left="566"/>
    </w:pPr>
  </w:style>
  <w:style w:type="paragraph" w:styleId="21">
    <w:name w:val="index 2"/>
    <w:basedOn w:val="a"/>
    <w:next w:val="a"/>
    <w:semiHidden/>
    <w:rsid w:val="00495194"/>
    <w:pPr>
      <w:ind w:left="283"/>
    </w:pPr>
  </w:style>
  <w:style w:type="paragraph" w:styleId="11">
    <w:name w:val="index 1"/>
    <w:basedOn w:val="a"/>
    <w:next w:val="a"/>
    <w:semiHidden/>
    <w:rsid w:val="00495194"/>
  </w:style>
  <w:style w:type="paragraph" w:styleId="a7">
    <w:name w:val="index heading"/>
    <w:basedOn w:val="a"/>
    <w:next w:val="11"/>
    <w:semiHidden/>
    <w:rsid w:val="00495194"/>
  </w:style>
  <w:style w:type="paragraph" w:styleId="a8">
    <w:name w:val="footer"/>
    <w:basedOn w:val="a"/>
    <w:link w:val="a9"/>
    <w:rsid w:val="00495194"/>
    <w:pPr>
      <w:tabs>
        <w:tab w:val="center" w:pos="4153"/>
        <w:tab w:val="right" w:pos="8306"/>
      </w:tabs>
    </w:pPr>
    <w:rPr>
      <w:rFonts w:ascii="Times New Roman" w:hAnsi="Times New Roman"/>
      <w:sz w:val="20"/>
    </w:rPr>
  </w:style>
  <w:style w:type="paragraph" w:styleId="aa">
    <w:name w:val="header"/>
    <w:basedOn w:val="a"/>
    <w:link w:val="ab"/>
    <w:rsid w:val="00495194"/>
    <w:pPr>
      <w:tabs>
        <w:tab w:val="center" w:pos="4819"/>
        <w:tab w:val="right" w:pos="9071"/>
      </w:tabs>
    </w:pPr>
  </w:style>
  <w:style w:type="paragraph" w:styleId="ac">
    <w:name w:val="footnote text"/>
    <w:basedOn w:val="a"/>
    <w:semiHidden/>
    <w:rsid w:val="00495194"/>
    <w:rPr>
      <w:sz w:val="20"/>
    </w:rPr>
  </w:style>
  <w:style w:type="paragraph" w:customStyle="1" w:styleId="ad">
    <w:name w:val="текст конц. сноски"/>
    <w:basedOn w:val="a"/>
    <w:rsid w:val="00495194"/>
  </w:style>
  <w:style w:type="paragraph" w:customStyle="1" w:styleId="ae">
    <w:name w:val="боковик"/>
    <w:basedOn w:val="a"/>
    <w:rsid w:val="00495194"/>
    <w:pPr>
      <w:spacing w:before="72"/>
      <w:jc w:val="both"/>
    </w:pPr>
    <w:rPr>
      <w:rFonts w:ascii="JournalRub" w:hAnsi="JournalRub"/>
    </w:rPr>
  </w:style>
  <w:style w:type="paragraph" w:customStyle="1" w:styleId="12">
    <w:name w:val="боковик1"/>
    <w:basedOn w:val="ae"/>
    <w:rsid w:val="00495194"/>
    <w:pPr>
      <w:ind w:left="113"/>
    </w:pPr>
  </w:style>
  <w:style w:type="paragraph" w:customStyle="1" w:styleId="32">
    <w:name w:val="боковик3"/>
    <w:basedOn w:val="ae"/>
    <w:rsid w:val="00495194"/>
    <w:pPr>
      <w:jc w:val="center"/>
    </w:pPr>
    <w:rPr>
      <w:b/>
    </w:rPr>
  </w:style>
  <w:style w:type="paragraph" w:customStyle="1" w:styleId="22">
    <w:name w:val="боковик2"/>
    <w:basedOn w:val="ae"/>
    <w:rsid w:val="00495194"/>
    <w:pPr>
      <w:ind w:left="227"/>
    </w:pPr>
  </w:style>
  <w:style w:type="paragraph" w:customStyle="1" w:styleId="af">
    <w:name w:val="цифры"/>
    <w:basedOn w:val="a"/>
    <w:rsid w:val="00495194"/>
    <w:pPr>
      <w:spacing w:before="72"/>
      <w:ind w:right="57"/>
      <w:jc w:val="right"/>
    </w:pPr>
    <w:rPr>
      <w:rFonts w:ascii="JournalRub" w:hAnsi="JournalRub"/>
      <w:sz w:val="18"/>
    </w:rPr>
  </w:style>
  <w:style w:type="paragraph" w:customStyle="1" w:styleId="Cells">
    <w:name w:val="Cells"/>
    <w:basedOn w:val="a"/>
    <w:rsid w:val="00495194"/>
    <w:rPr>
      <w:sz w:val="16"/>
      <w:lang w:val="en-US"/>
    </w:rPr>
  </w:style>
  <w:style w:type="paragraph" w:customStyle="1" w:styleId="13">
    <w:name w:val="цифры1"/>
    <w:basedOn w:val="af"/>
    <w:rsid w:val="00495194"/>
    <w:pPr>
      <w:spacing w:before="76"/>
      <w:ind w:right="113"/>
    </w:pPr>
    <w:rPr>
      <w:sz w:val="16"/>
    </w:rPr>
  </w:style>
  <w:style w:type="character" w:styleId="af0">
    <w:name w:val="page number"/>
    <w:basedOn w:val="a1"/>
    <w:rsid w:val="00495194"/>
  </w:style>
  <w:style w:type="paragraph" w:styleId="af1">
    <w:name w:val="Body Text"/>
    <w:basedOn w:val="a"/>
    <w:link w:val="af2"/>
    <w:rsid w:val="00495194"/>
    <w:pPr>
      <w:tabs>
        <w:tab w:val="right" w:leader="dot" w:pos="6066"/>
        <w:tab w:val="right" w:leader="dot" w:pos="6237"/>
        <w:tab w:val="right" w:pos="6633"/>
      </w:tabs>
      <w:spacing w:after="120"/>
      <w:jc w:val="center"/>
    </w:pPr>
    <w:rPr>
      <w:b/>
      <w:sz w:val="16"/>
    </w:rPr>
  </w:style>
  <w:style w:type="paragraph" w:styleId="af3">
    <w:name w:val="Body Text Indent"/>
    <w:basedOn w:val="a"/>
    <w:link w:val="af4"/>
    <w:rsid w:val="00495194"/>
    <w:pPr>
      <w:spacing w:line="240" w:lineRule="exact"/>
      <w:ind w:left="113" w:firstLine="284"/>
      <w:jc w:val="both"/>
    </w:pPr>
    <w:rPr>
      <w:sz w:val="16"/>
    </w:rPr>
  </w:style>
  <w:style w:type="paragraph" w:customStyle="1" w:styleId="xl24">
    <w:name w:val="xl24"/>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25">
    <w:name w:val="xl25"/>
    <w:basedOn w:val="a"/>
    <w:rsid w:val="00495194"/>
    <w:pPr>
      <w:pBdr>
        <w:left w:val="single" w:sz="4" w:space="0" w:color="auto"/>
      </w:pBdr>
      <w:spacing w:before="100" w:beforeAutospacing="1" w:after="100" w:afterAutospacing="1"/>
      <w:jc w:val="right"/>
      <w:textAlignment w:val="top"/>
    </w:pPr>
    <w:rPr>
      <w:rFonts w:eastAsia="Arial Unicode MS" w:cs="Arial"/>
      <w:szCs w:val="14"/>
    </w:rPr>
  </w:style>
  <w:style w:type="paragraph" w:customStyle="1" w:styleId="xl26">
    <w:name w:val="xl26"/>
    <w:basedOn w:val="a"/>
    <w:rsid w:val="00495194"/>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rsid w:val="00495194"/>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rsid w:val="00495194"/>
    <w:pPr>
      <w:spacing w:before="100" w:beforeAutospacing="1" w:after="100" w:afterAutospacing="1"/>
      <w:jc w:val="right"/>
    </w:pPr>
    <w:rPr>
      <w:rFonts w:eastAsia="Arial Unicode MS" w:cs="Arial"/>
      <w:b/>
      <w:bCs/>
      <w:szCs w:val="14"/>
    </w:rPr>
  </w:style>
  <w:style w:type="paragraph" w:customStyle="1" w:styleId="xl29">
    <w:name w:val="xl29"/>
    <w:basedOn w:val="a"/>
    <w:rsid w:val="00495194"/>
    <w:pPr>
      <w:spacing w:before="100" w:beforeAutospacing="1" w:after="100" w:afterAutospacing="1"/>
    </w:pPr>
    <w:rPr>
      <w:rFonts w:eastAsia="Arial Unicode MS" w:cs="Arial Unicode MS"/>
      <w:szCs w:val="14"/>
    </w:rPr>
  </w:style>
  <w:style w:type="paragraph" w:customStyle="1" w:styleId="xl30">
    <w:name w:val="xl30"/>
    <w:basedOn w:val="a"/>
    <w:rsid w:val="00495194"/>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rsid w:val="00495194"/>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rsid w:val="00495194"/>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rsid w:val="00495194"/>
    <w:pPr>
      <w:spacing w:before="100" w:beforeAutospacing="1" w:after="100" w:afterAutospacing="1"/>
      <w:jc w:val="right"/>
      <w:textAlignment w:val="top"/>
    </w:pPr>
    <w:rPr>
      <w:rFonts w:eastAsia="Arial Unicode MS" w:cs="Arial"/>
      <w:szCs w:val="14"/>
    </w:rPr>
  </w:style>
  <w:style w:type="paragraph" w:customStyle="1" w:styleId="xl34">
    <w:name w:val="xl34"/>
    <w:basedOn w:val="a"/>
    <w:rsid w:val="00495194"/>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rsid w:val="00495194"/>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rsid w:val="00495194"/>
    <w:pPr>
      <w:spacing w:before="100" w:beforeAutospacing="1" w:after="100" w:afterAutospacing="1"/>
    </w:pPr>
    <w:rPr>
      <w:rFonts w:ascii="Arial Unicode MS" w:eastAsia="Arial Unicode MS" w:hAnsi="Arial Unicode MS" w:cs="Arial Unicode MS"/>
      <w:szCs w:val="14"/>
    </w:rPr>
  </w:style>
  <w:style w:type="paragraph" w:styleId="af5">
    <w:name w:val="caption"/>
    <w:basedOn w:val="a"/>
    <w:next w:val="a"/>
    <w:qFormat/>
    <w:rsid w:val="00495194"/>
    <w:pPr>
      <w:tabs>
        <w:tab w:val="center" w:pos="6634"/>
      </w:tabs>
      <w:jc w:val="right"/>
    </w:pPr>
    <w:rPr>
      <w:b/>
      <w:spacing w:val="15"/>
      <w:sz w:val="20"/>
    </w:rPr>
  </w:style>
  <w:style w:type="paragraph" w:styleId="23">
    <w:name w:val="Body Text 2"/>
    <w:basedOn w:val="a"/>
    <w:rsid w:val="00495194"/>
    <w:pPr>
      <w:tabs>
        <w:tab w:val="center" w:pos="6634"/>
      </w:tabs>
      <w:spacing w:after="120"/>
      <w:jc w:val="center"/>
    </w:pPr>
    <w:rPr>
      <w:b/>
      <w:spacing w:val="15"/>
      <w:sz w:val="20"/>
    </w:rPr>
  </w:style>
  <w:style w:type="character" w:styleId="af6">
    <w:name w:val="footnote reference"/>
    <w:semiHidden/>
    <w:rsid w:val="00495194"/>
    <w:rPr>
      <w:vertAlign w:val="superscript"/>
    </w:rPr>
  </w:style>
  <w:style w:type="paragraph" w:styleId="33">
    <w:name w:val="Body Text 3"/>
    <w:basedOn w:val="a"/>
    <w:rsid w:val="00495194"/>
    <w:pPr>
      <w:jc w:val="center"/>
    </w:pPr>
    <w:rPr>
      <w:rFonts w:cs="Arial"/>
      <w:b/>
      <w:sz w:val="40"/>
    </w:rPr>
  </w:style>
  <w:style w:type="paragraph" w:customStyle="1" w:styleId="af7">
    <w:name w:val="òåêñò êîíö. ñíîñêè"/>
    <w:basedOn w:val="a"/>
    <w:rsid w:val="00495194"/>
  </w:style>
  <w:style w:type="paragraph" w:customStyle="1" w:styleId="af8">
    <w:name w:val="áîêîâèê"/>
    <w:basedOn w:val="a"/>
    <w:rsid w:val="00495194"/>
    <w:pPr>
      <w:spacing w:before="72"/>
      <w:jc w:val="both"/>
    </w:pPr>
    <w:rPr>
      <w:rFonts w:ascii="JournalRub" w:hAnsi="JournalRub"/>
    </w:rPr>
  </w:style>
  <w:style w:type="paragraph" w:customStyle="1" w:styleId="14">
    <w:name w:val="áîêîâèê1"/>
    <w:basedOn w:val="af8"/>
    <w:rsid w:val="00495194"/>
    <w:pPr>
      <w:ind w:left="113"/>
    </w:pPr>
  </w:style>
  <w:style w:type="paragraph" w:customStyle="1" w:styleId="34">
    <w:name w:val="áîêîâèê3"/>
    <w:basedOn w:val="af8"/>
    <w:rsid w:val="00495194"/>
    <w:pPr>
      <w:jc w:val="center"/>
    </w:pPr>
    <w:rPr>
      <w:b/>
    </w:rPr>
  </w:style>
  <w:style w:type="paragraph" w:customStyle="1" w:styleId="24">
    <w:name w:val="áîêîâèê2"/>
    <w:basedOn w:val="af8"/>
    <w:rsid w:val="00495194"/>
    <w:pPr>
      <w:ind w:left="227"/>
    </w:pPr>
  </w:style>
  <w:style w:type="paragraph" w:customStyle="1" w:styleId="af9">
    <w:name w:val="öèôðû"/>
    <w:basedOn w:val="a"/>
    <w:rsid w:val="00495194"/>
    <w:pPr>
      <w:spacing w:before="72"/>
      <w:ind w:right="57"/>
      <w:jc w:val="right"/>
    </w:pPr>
    <w:rPr>
      <w:rFonts w:ascii="JournalRub" w:hAnsi="JournalRub"/>
      <w:sz w:val="18"/>
    </w:rPr>
  </w:style>
  <w:style w:type="paragraph" w:customStyle="1" w:styleId="15">
    <w:name w:val="öèôðû1"/>
    <w:basedOn w:val="af9"/>
    <w:rsid w:val="00495194"/>
    <w:pPr>
      <w:spacing w:before="76"/>
      <w:ind w:right="113"/>
    </w:pPr>
    <w:rPr>
      <w:sz w:val="16"/>
    </w:rPr>
  </w:style>
  <w:style w:type="paragraph" w:customStyle="1" w:styleId="210">
    <w:name w:val="Основной текст 21"/>
    <w:basedOn w:val="a"/>
    <w:rsid w:val="00495194"/>
    <w:pPr>
      <w:spacing w:line="240" w:lineRule="exact"/>
      <w:ind w:left="113" w:firstLine="284"/>
      <w:jc w:val="both"/>
    </w:pPr>
    <w:rPr>
      <w:sz w:val="16"/>
    </w:rPr>
  </w:style>
  <w:style w:type="paragraph" w:customStyle="1" w:styleId="BodyText21">
    <w:name w:val="Body Text 21"/>
    <w:basedOn w:val="a"/>
    <w:rsid w:val="00495194"/>
    <w:pPr>
      <w:tabs>
        <w:tab w:val="center" w:pos="6634"/>
      </w:tabs>
      <w:spacing w:after="120"/>
      <w:jc w:val="center"/>
    </w:pPr>
    <w:rPr>
      <w:b/>
      <w:spacing w:val="15"/>
      <w:sz w:val="20"/>
    </w:rPr>
  </w:style>
  <w:style w:type="paragraph" w:styleId="25">
    <w:name w:val="Body Text Indent 2"/>
    <w:basedOn w:val="a"/>
    <w:rsid w:val="00495194"/>
    <w:pPr>
      <w:spacing w:line="140" w:lineRule="exact"/>
      <w:ind w:firstLine="284"/>
      <w:jc w:val="both"/>
    </w:pPr>
    <w:rPr>
      <w:rFonts w:cs="Arial"/>
      <w:sz w:val="16"/>
    </w:rPr>
  </w:style>
  <w:style w:type="paragraph" w:customStyle="1" w:styleId="afa">
    <w:name w:val="Îáû÷íûé"/>
    <w:rsid w:val="00495194"/>
    <w:pPr>
      <w:widowControl w:val="0"/>
    </w:pPr>
    <w:rPr>
      <w:rFonts w:ascii="Arial" w:hAnsi="Arial"/>
      <w:sz w:val="16"/>
    </w:rPr>
  </w:style>
  <w:style w:type="character" w:customStyle="1" w:styleId="af4">
    <w:name w:val="Основной текст с отступом Знак"/>
    <w:link w:val="af3"/>
    <w:semiHidden/>
    <w:rsid w:val="009F154B"/>
    <w:rPr>
      <w:rFonts w:ascii="Arial" w:hAnsi="Arial"/>
      <w:sz w:val="16"/>
      <w:lang w:val="ru-RU" w:eastAsia="ru-RU" w:bidi="ar-SA"/>
    </w:rPr>
  </w:style>
  <w:style w:type="character" w:customStyle="1" w:styleId="ab">
    <w:name w:val="Верхний колонтитул Знак"/>
    <w:link w:val="aa"/>
    <w:semiHidden/>
    <w:rsid w:val="009F154B"/>
    <w:rPr>
      <w:rFonts w:ascii="Arial" w:hAnsi="Arial"/>
      <w:sz w:val="14"/>
      <w:lang w:val="ru-RU" w:eastAsia="ru-RU" w:bidi="ar-SA"/>
    </w:rPr>
  </w:style>
  <w:style w:type="character" w:customStyle="1" w:styleId="af2">
    <w:name w:val="Основной текст Знак"/>
    <w:link w:val="af1"/>
    <w:semiHidden/>
    <w:rsid w:val="009F154B"/>
    <w:rPr>
      <w:rFonts w:ascii="Arial" w:hAnsi="Arial"/>
      <w:b/>
      <w:sz w:val="16"/>
      <w:lang w:val="ru-RU" w:eastAsia="ru-RU" w:bidi="ar-SA"/>
    </w:rPr>
  </w:style>
  <w:style w:type="character" w:styleId="afb">
    <w:name w:val="endnote reference"/>
    <w:semiHidden/>
    <w:rsid w:val="00C80F0F"/>
    <w:rPr>
      <w:rFonts w:cs="Times New Roman"/>
      <w:vertAlign w:val="superscript"/>
    </w:rPr>
  </w:style>
  <w:style w:type="paragraph" w:customStyle="1" w:styleId="CM1">
    <w:name w:val="CM1"/>
    <w:basedOn w:val="a"/>
    <w:next w:val="a"/>
    <w:rsid w:val="00C80F0F"/>
    <w:pPr>
      <w:autoSpaceDE w:val="0"/>
      <w:autoSpaceDN w:val="0"/>
      <w:adjustRightInd w:val="0"/>
      <w:spacing w:line="216" w:lineRule="atLeast"/>
    </w:pPr>
    <w:rPr>
      <w:rFonts w:ascii="Arial MT" w:hAnsi="Arial MT"/>
      <w:sz w:val="24"/>
      <w:szCs w:val="24"/>
    </w:rPr>
  </w:style>
  <w:style w:type="character" w:customStyle="1" w:styleId="35">
    <w:name w:val="Знак Знак3"/>
    <w:semiHidden/>
    <w:rsid w:val="00CF61B6"/>
    <w:rPr>
      <w:rFonts w:ascii="Arial" w:hAnsi="Arial"/>
      <w:sz w:val="14"/>
      <w:lang w:val="ru-RU" w:eastAsia="ru-RU" w:bidi="ar-SA"/>
    </w:rPr>
  </w:style>
  <w:style w:type="paragraph" w:customStyle="1" w:styleId="01-golovka">
    <w:name w:val="01-golovka"/>
    <w:basedOn w:val="a"/>
    <w:rsid w:val="000D0073"/>
    <w:pPr>
      <w:widowControl w:val="0"/>
      <w:spacing w:before="80" w:after="80"/>
      <w:jc w:val="center"/>
    </w:pPr>
    <w:rPr>
      <w:rFonts w:ascii="PragmaticaC" w:hAnsi="PragmaticaC"/>
    </w:rPr>
  </w:style>
  <w:style w:type="character" w:styleId="afc">
    <w:name w:val="Hyperlink"/>
    <w:rsid w:val="00D07213"/>
    <w:rPr>
      <w:rFonts w:cs="Times New Roman"/>
      <w:color w:val="0000FF"/>
      <w:u w:val="single"/>
    </w:rPr>
  </w:style>
  <w:style w:type="character" w:customStyle="1" w:styleId="42">
    <w:name w:val="Знак Знак4"/>
    <w:semiHidden/>
    <w:rsid w:val="00130FE9"/>
    <w:rPr>
      <w:rFonts w:ascii="Arial" w:hAnsi="Arial"/>
      <w:sz w:val="14"/>
      <w:lang w:val="ru-RU" w:eastAsia="ru-RU" w:bidi="ar-SA"/>
    </w:rPr>
  </w:style>
  <w:style w:type="character" w:customStyle="1" w:styleId="52">
    <w:name w:val="Знак Знак5"/>
    <w:semiHidden/>
    <w:rsid w:val="003A4FD7"/>
    <w:rPr>
      <w:rFonts w:ascii="Arial" w:hAnsi="Arial"/>
      <w:sz w:val="14"/>
      <w:lang w:val="ru-RU" w:eastAsia="ru-RU" w:bidi="ar-SA"/>
    </w:rPr>
  </w:style>
  <w:style w:type="paragraph" w:styleId="afd">
    <w:name w:val="Balloon Text"/>
    <w:basedOn w:val="a"/>
    <w:rsid w:val="00B753E2"/>
    <w:rPr>
      <w:rFonts w:ascii="Tahoma" w:hAnsi="Tahoma"/>
      <w:sz w:val="16"/>
      <w:szCs w:val="16"/>
    </w:rPr>
  </w:style>
  <w:style w:type="paragraph" w:customStyle="1" w:styleId="16">
    <w:name w:val="Абзац списка1"/>
    <w:basedOn w:val="a"/>
    <w:rsid w:val="007B048A"/>
    <w:pPr>
      <w:ind w:left="720"/>
    </w:pPr>
    <w:rPr>
      <w:rFonts w:eastAsia="Calibri"/>
    </w:rPr>
  </w:style>
  <w:style w:type="paragraph" w:styleId="afe">
    <w:name w:val="Document Map"/>
    <w:basedOn w:val="a"/>
    <w:semiHidden/>
    <w:rsid w:val="00E921BD"/>
    <w:pPr>
      <w:shd w:val="clear" w:color="auto" w:fill="000080"/>
    </w:pPr>
    <w:rPr>
      <w:rFonts w:ascii="Tahoma" w:hAnsi="Tahoma" w:cs="Tahoma"/>
      <w:sz w:val="20"/>
    </w:rPr>
  </w:style>
  <w:style w:type="paragraph" w:styleId="aff">
    <w:name w:val="Normal (Web)"/>
    <w:basedOn w:val="a"/>
    <w:rsid w:val="00A01EBA"/>
    <w:pPr>
      <w:spacing w:before="100" w:beforeAutospacing="1" w:after="100" w:afterAutospacing="1"/>
    </w:pPr>
    <w:rPr>
      <w:rFonts w:ascii="Times New Roman" w:hAnsi="Times New Roman"/>
      <w:sz w:val="24"/>
      <w:szCs w:val="24"/>
    </w:rPr>
  </w:style>
  <w:style w:type="paragraph" w:customStyle="1" w:styleId="-11">
    <w:name w:val="Цветной список - Акцент 11"/>
    <w:basedOn w:val="a"/>
    <w:uiPriority w:val="34"/>
    <w:qFormat/>
    <w:rsid w:val="00553ACF"/>
    <w:pPr>
      <w:ind w:left="720"/>
      <w:contextualSpacing/>
    </w:pPr>
  </w:style>
  <w:style w:type="character" w:customStyle="1" w:styleId="hps">
    <w:name w:val="hps"/>
    <w:basedOn w:val="a1"/>
    <w:rsid w:val="00E25B37"/>
  </w:style>
  <w:style w:type="character" w:customStyle="1" w:styleId="hpsalt-edited">
    <w:name w:val="hps alt-edited"/>
    <w:basedOn w:val="a1"/>
    <w:rsid w:val="00E25B37"/>
  </w:style>
  <w:style w:type="character" w:customStyle="1" w:styleId="shorttext">
    <w:name w:val="short_text"/>
    <w:basedOn w:val="a1"/>
    <w:rsid w:val="00E25B37"/>
  </w:style>
  <w:style w:type="character" w:customStyle="1" w:styleId="longtext">
    <w:name w:val="long_text"/>
    <w:basedOn w:val="a1"/>
    <w:rsid w:val="00C746A4"/>
  </w:style>
  <w:style w:type="character" w:customStyle="1" w:styleId="a9">
    <w:name w:val="Нижний колонтитул Знак"/>
    <w:link w:val="a8"/>
    <w:locked/>
    <w:rsid w:val="001E3022"/>
    <w:rPr>
      <w:lang w:val="ru-RU" w:eastAsia="ru-RU" w:bidi="ar-SA"/>
    </w:rPr>
  </w:style>
  <w:style w:type="character" w:customStyle="1" w:styleId="alt-edited">
    <w:name w:val="alt-edited"/>
    <w:basedOn w:val="a1"/>
    <w:rsid w:val="000217D3"/>
  </w:style>
  <w:style w:type="character" w:styleId="aff0">
    <w:name w:val="annotation reference"/>
    <w:rsid w:val="009673C7"/>
    <w:rPr>
      <w:sz w:val="18"/>
      <w:szCs w:val="18"/>
    </w:rPr>
  </w:style>
  <w:style w:type="paragraph" w:styleId="aff1">
    <w:name w:val="annotation subject"/>
    <w:basedOn w:val="a5"/>
    <w:next w:val="a5"/>
    <w:link w:val="aff2"/>
    <w:rsid w:val="009673C7"/>
    <w:rPr>
      <w:b/>
      <w:bCs/>
    </w:rPr>
  </w:style>
  <w:style w:type="character" w:customStyle="1" w:styleId="a6">
    <w:name w:val="Текст примечания Знак"/>
    <w:link w:val="a5"/>
    <w:semiHidden/>
    <w:rsid w:val="009673C7"/>
    <w:rPr>
      <w:rFonts w:ascii="Arial" w:hAnsi="Arial"/>
      <w:lang w:val="ru-RU" w:eastAsia="ru-RU"/>
    </w:rPr>
  </w:style>
  <w:style w:type="character" w:customStyle="1" w:styleId="aff2">
    <w:name w:val="Тема примечания Знак"/>
    <w:link w:val="aff1"/>
    <w:rsid w:val="009673C7"/>
    <w:rPr>
      <w:rFonts w:ascii="Arial" w:hAnsi="Arial"/>
      <w:b/>
      <w:bCs/>
      <w:lang w:val="ru-RU" w:eastAsia="ru-RU"/>
    </w:rPr>
  </w:style>
  <w:style w:type="character" w:customStyle="1" w:styleId="WW8Num5z7">
    <w:name w:val="WW8Num5z7"/>
    <w:rsid w:val="002C3F8D"/>
  </w:style>
  <w:style w:type="character" w:customStyle="1" w:styleId="WW8Num9z1">
    <w:name w:val="WW8Num9z1"/>
    <w:rsid w:val="002C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95">
      <w:bodyDiv w:val="1"/>
      <w:marLeft w:val="0"/>
      <w:marRight w:val="0"/>
      <w:marTop w:val="0"/>
      <w:marBottom w:val="0"/>
      <w:divBdr>
        <w:top w:val="none" w:sz="0" w:space="0" w:color="auto"/>
        <w:left w:val="none" w:sz="0" w:space="0" w:color="auto"/>
        <w:bottom w:val="none" w:sz="0" w:space="0" w:color="auto"/>
        <w:right w:val="none" w:sz="0" w:space="0" w:color="auto"/>
      </w:divBdr>
    </w:div>
    <w:div w:id="185558496">
      <w:bodyDiv w:val="1"/>
      <w:marLeft w:val="0"/>
      <w:marRight w:val="0"/>
      <w:marTop w:val="0"/>
      <w:marBottom w:val="0"/>
      <w:divBdr>
        <w:top w:val="none" w:sz="0" w:space="0" w:color="auto"/>
        <w:left w:val="none" w:sz="0" w:space="0" w:color="auto"/>
        <w:bottom w:val="none" w:sz="0" w:space="0" w:color="auto"/>
        <w:right w:val="none" w:sz="0" w:space="0" w:color="auto"/>
      </w:divBdr>
    </w:div>
    <w:div w:id="206451093">
      <w:bodyDiv w:val="1"/>
      <w:marLeft w:val="0"/>
      <w:marRight w:val="0"/>
      <w:marTop w:val="0"/>
      <w:marBottom w:val="0"/>
      <w:divBdr>
        <w:top w:val="none" w:sz="0" w:space="0" w:color="auto"/>
        <w:left w:val="none" w:sz="0" w:space="0" w:color="auto"/>
        <w:bottom w:val="none" w:sz="0" w:space="0" w:color="auto"/>
        <w:right w:val="none" w:sz="0" w:space="0" w:color="auto"/>
      </w:divBdr>
    </w:div>
    <w:div w:id="246156895">
      <w:bodyDiv w:val="1"/>
      <w:marLeft w:val="0"/>
      <w:marRight w:val="0"/>
      <w:marTop w:val="0"/>
      <w:marBottom w:val="0"/>
      <w:divBdr>
        <w:top w:val="none" w:sz="0" w:space="0" w:color="auto"/>
        <w:left w:val="none" w:sz="0" w:space="0" w:color="auto"/>
        <w:bottom w:val="none" w:sz="0" w:space="0" w:color="auto"/>
        <w:right w:val="none" w:sz="0" w:space="0" w:color="auto"/>
      </w:divBdr>
    </w:div>
    <w:div w:id="487677044">
      <w:bodyDiv w:val="1"/>
      <w:marLeft w:val="0"/>
      <w:marRight w:val="0"/>
      <w:marTop w:val="0"/>
      <w:marBottom w:val="0"/>
      <w:divBdr>
        <w:top w:val="none" w:sz="0" w:space="0" w:color="auto"/>
        <w:left w:val="none" w:sz="0" w:space="0" w:color="auto"/>
        <w:bottom w:val="none" w:sz="0" w:space="0" w:color="auto"/>
        <w:right w:val="none" w:sz="0" w:space="0" w:color="auto"/>
      </w:divBdr>
    </w:div>
    <w:div w:id="492725224">
      <w:bodyDiv w:val="1"/>
      <w:marLeft w:val="0"/>
      <w:marRight w:val="0"/>
      <w:marTop w:val="0"/>
      <w:marBottom w:val="0"/>
      <w:divBdr>
        <w:top w:val="none" w:sz="0" w:space="0" w:color="auto"/>
        <w:left w:val="none" w:sz="0" w:space="0" w:color="auto"/>
        <w:bottom w:val="none" w:sz="0" w:space="0" w:color="auto"/>
        <w:right w:val="none" w:sz="0" w:space="0" w:color="auto"/>
      </w:divBdr>
    </w:div>
    <w:div w:id="509223544">
      <w:bodyDiv w:val="1"/>
      <w:marLeft w:val="0"/>
      <w:marRight w:val="0"/>
      <w:marTop w:val="0"/>
      <w:marBottom w:val="0"/>
      <w:divBdr>
        <w:top w:val="none" w:sz="0" w:space="0" w:color="auto"/>
        <w:left w:val="none" w:sz="0" w:space="0" w:color="auto"/>
        <w:bottom w:val="none" w:sz="0" w:space="0" w:color="auto"/>
        <w:right w:val="none" w:sz="0" w:space="0" w:color="auto"/>
      </w:divBdr>
    </w:div>
    <w:div w:id="518735373">
      <w:bodyDiv w:val="1"/>
      <w:marLeft w:val="0"/>
      <w:marRight w:val="0"/>
      <w:marTop w:val="0"/>
      <w:marBottom w:val="0"/>
      <w:divBdr>
        <w:top w:val="none" w:sz="0" w:space="0" w:color="auto"/>
        <w:left w:val="none" w:sz="0" w:space="0" w:color="auto"/>
        <w:bottom w:val="none" w:sz="0" w:space="0" w:color="auto"/>
        <w:right w:val="none" w:sz="0" w:space="0" w:color="auto"/>
      </w:divBdr>
    </w:div>
    <w:div w:id="547650187">
      <w:bodyDiv w:val="1"/>
      <w:marLeft w:val="0"/>
      <w:marRight w:val="0"/>
      <w:marTop w:val="0"/>
      <w:marBottom w:val="0"/>
      <w:divBdr>
        <w:top w:val="none" w:sz="0" w:space="0" w:color="auto"/>
        <w:left w:val="none" w:sz="0" w:space="0" w:color="auto"/>
        <w:bottom w:val="none" w:sz="0" w:space="0" w:color="auto"/>
        <w:right w:val="none" w:sz="0" w:space="0" w:color="auto"/>
      </w:divBdr>
    </w:div>
    <w:div w:id="595290145">
      <w:bodyDiv w:val="1"/>
      <w:marLeft w:val="0"/>
      <w:marRight w:val="0"/>
      <w:marTop w:val="0"/>
      <w:marBottom w:val="0"/>
      <w:divBdr>
        <w:top w:val="none" w:sz="0" w:space="0" w:color="auto"/>
        <w:left w:val="none" w:sz="0" w:space="0" w:color="auto"/>
        <w:bottom w:val="none" w:sz="0" w:space="0" w:color="auto"/>
        <w:right w:val="none" w:sz="0" w:space="0" w:color="auto"/>
      </w:divBdr>
    </w:div>
    <w:div w:id="654454204">
      <w:bodyDiv w:val="1"/>
      <w:marLeft w:val="0"/>
      <w:marRight w:val="0"/>
      <w:marTop w:val="0"/>
      <w:marBottom w:val="0"/>
      <w:divBdr>
        <w:top w:val="none" w:sz="0" w:space="0" w:color="auto"/>
        <w:left w:val="none" w:sz="0" w:space="0" w:color="auto"/>
        <w:bottom w:val="none" w:sz="0" w:space="0" w:color="auto"/>
        <w:right w:val="none" w:sz="0" w:space="0" w:color="auto"/>
      </w:divBdr>
    </w:div>
    <w:div w:id="697121158">
      <w:bodyDiv w:val="1"/>
      <w:marLeft w:val="0"/>
      <w:marRight w:val="0"/>
      <w:marTop w:val="0"/>
      <w:marBottom w:val="0"/>
      <w:divBdr>
        <w:top w:val="none" w:sz="0" w:space="0" w:color="auto"/>
        <w:left w:val="none" w:sz="0" w:space="0" w:color="auto"/>
        <w:bottom w:val="none" w:sz="0" w:space="0" w:color="auto"/>
        <w:right w:val="none" w:sz="0" w:space="0" w:color="auto"/>
      </w:divBdr>
    </w:div>
    <w:div w:id="705830261">
      <w:bodyDiv w:val="1"/>
      <w:marLeft w:val="0"/>
      <w:marRight w:val="0"/>
      <w:marTop w:val="0"/>
      <w:marBottom w:val="0"/>
      <w:divBdr>
        <w:top w:val="none" w:sz="0" w:space="0" w:color="auto"/>
        <w:left w:val="none" w:sz="0" w:space="0" w:color="auto"/>
        <w:bottom w:val="none" w:sz="0" w:space="0" w:color="auto"/>
        <w:right w:val="none" w:sz="0" w:space="0" w:color="auto"/>
      </w:divBdr>
    </w:div>
    <w:div w:id="791553347">
      <w:bodyDiv w:val="1"/>
      <w:marLeft w:val="0"/>
      <w:marRight w:val="0"/>
      <w:marTop w:val="0"/>
      <w:marBottom w:val="0"/>
      <w:divBdr>
        <w:top w:val="none" w:sz="0" w:space="0" w:color="auto"/>
        <w:left w:val="none" w:sz="0" w:space="0" w:color="auto"/>
        <w:bottom w:val="none" w:sz="0" w:space="0" w:color="auto"/>
        <w:right w:val="none" w:sz="0" w:space="0" w:color="auto"/>
      </w:divBdr>
    </w:div>
    <w:div w:id="797064496">
      <w:bodyDiv w:val="1"/>
      <w:marLeft w:val="0"/>
      <w:marRight w:val="0"/>
      <w:marTop w:val="0"/>
      <w:marBottom w:val="0"/>
      <w:divBdr>
        <w:top w:val="none" w:sz="0" w:space="0" w:color="auto"/>
        <w:left w:val="none" w:sz="0" w:space="0" w:color="auto"/>
        <w:bottom w:val="none" w:sz="0" w:space="0" w:color="auto"/>
        <w:right w:val="none" w:sz="0" w:space="0" w:color="auto"/>
      </w:divBdr>
    </w:div>
    <w:div w:id="800344372">
      <w:bodyDiv w:val="1"/>
      <w:marLeft w:val="0"/>
      <w:marRight w:val="0"/>
      <w:marTop w:val="0"/>
      <w:marBottom w:val="0"/>
      <w:divBdr>
        <w:top w:val="none" w:sz="0" w:space="0" w:color="auto"/>
        <w:left w:val="none" w:sz="0" w:space="0" w:color="auto"/>
        <w:bottom w:val="none" w:sz="0" w:space="0" w:color="auto"/>
        <w:right w:val="none" w:sz="0" w:space="0" w:color="auto"/>
      </w:divBdr>
    </w:div>
    <w:div w:id="850679015">
      <w:bodyDiv w:val="1"/>
      <w:marLeft w:val="0"/>
      <w:marRight w:val="0"/>
      <w:marTop w:val="0"/>
      <w:marBottom w:val="0"/>
      <w:divBdr>
        <w:top w:val="none" w:sz="0" w:space="0" w:color="auto"/>
        <w:left w:val="none" w:sz="0" w:space="0" w:color="auto"/>
        <w:bottom w:val="none" w:sz="0" w:space="0" w:color="auto"/>
        <w:right w:val="none" w:sz="0" w:space="0" w:color="auto"/>
      </w:divBdr>
    </w:div>
    <w:div w:id="904947312">
      <w:bodyDiv w:val="1"/>
      <w:marLeft w:val="0"/>
      <w:marRight w:val="0"/>
      <w:marTop w:val="0"/>
      <w:marBottom w:val="0"/>
      <w:divBdr>
        <w:top w:val="none" w:sz="0" w:space="0" w:color="auto"/>
        <w:left w:val="none" w:sz="0" w:space="0" w:color="auto"/>
        <w:bottom w:val="none" w:sz="0" w:space="0" w:color="auto"/>
        <w:right w:val="none" w:sz="0" w:space="0" w:color="auto"/>
      </w:divBdr>
    </w:div>
    <w:div w:id="933586234">
      <w:bodyDiv w:val="1"/>
      <w:marLeft w:val="0"/>
      <w:marRight w:val="0"/>
      <w:marTop w:val="0"/>
      <w:marBottom w:val="0"/>
      <w:divBdr>
        <w:top w:val="none" w:sz="0" w:space="0" w:color="auto"/>
        <w:left w:val="none" w:sz="0" w:space="0" w:color="auto"/>
        <w:bottom w:val="none" w:sz="0" w:space="0" w:color="auto"/>
        <w:right w:val="none" w:sz="0" w:space="0" w:color="auto"/>
      </w:divBdr>
    </w:div>
    <w:div w:id="934635924">
      <w:bodyDiv w:val="1"/>
      <w:marLeft w:val="0"/>
      <w:marRight w:val="0"/>
      <w:marTop w:val="0"/>
      <w:marBottom w:val="0"/>
      <w:divBdr>
        <w:top w:val="none" w:sz="0" w:space="0" w:color="auto"/>
        <w:left w:val="none" w:sz="0" w:space="0" w:color="auto"/>
        <w:bottom w:val="none" w:sz="0" w:space="0" w:color="auto"/>
        <w:right w:val="none" w:sz="0" w:space="0" w:color="auto"/>
      </w:divBdr>
    </w:div>
    <w:div w:id="961229424">
      <w:bodyDiv w:val="1"/>
      <w:marLeft w:val="0"/>
      <w:marRight w:val="0"/>
      <w:marTop w:val="0"/>
      <w:marBottom w:val="0"/>
      <w:divBdr>
        <w:top w:val="none" w:sz="0" w:space="0" w:color="auto"/>
        <w:left w:val="none" w:sz="0" w:space="0" w:color="auto"/>
        <w:bottom w:val="none" w:sz="0" w:space="0" w:color="auto"/>
        <w:right w:val="none" w:sz="0" w:space="0" w:color="auto"/>
      </w:divBdr>
    </w:div>
    <w:div w:id="1088304854">
      <w:bodyDiv w:val="1"/>
      <w:marLeft w:val="0"/>
      <w:marRight w:val="0"/>
      <w:marTop w:val="0"/>
      <w:marBottom w:val="0"/>
      <w:divBdr>
        <w:top w:val="none" w:sz="0" w:space="0" w:color="auto"/>
        <w:left w:val="none" w:sz="0" w:space="0" w:color="auto"/>
        <w:bottom w:val="none" w:sz="0" w:space="0" w:color="auto"/>
        <w:right w:val="none" w:sz="0" w:space="0" w:color="auto"/>
      </w:divBdr>
    </w:div>
    <w:div w:id="1089696284">
      <w:bodyDiv w:val="1"/>
      <w:marLeft w:val="0"/>
      <w:marRight w:val="0"/>
      <w:marTop w:val="0"/>
      <w:marBottom w:val="0"/>
      <w:divBdr>
        <w:top w:val="none" w:sz="0" w:space="0" w:color="auto"/>
        <w:left w:val="none" w:sz="0" w:space="0" w:color="auto"/>
        <w:bottom w:val="none" w:sz="0" w:space="0" w:color="auto"/>
        <w:right w:val="none" w:sz="0" w:space="0" w:color="auto"/>
      </w:divBdr>
    </w:div>
    <w:div w:id="1121680906">
      <w:bodyDiv w:val="1"/>
      <w:marLeft w:val="0"/>
      <w:marRight w:val="0"/>
      <w:marTop w:val="0"/>
      <w:marBottom w:val="0"/>
      <w:divBdr>
        <w:top w:val="none" w:sz="0" w:space="0" w:color="auto"/>
        <w:left w:val="none" w:sz="0" w:space="0" w:color="auto"/>
        <w:bottom w:val="none" w:sz="0" w:space="0" w:color="auto"/>
        <w:right w:val="none" w:sz="0" w:space="0" w:color="auto"/>
      </w:divBdr>
    </w:div>
    <w:div w:id="1169441926">
      <w:bodyDiv w:val="1"/>
      <w:marLeft w:val="0"/>
      <w:marRight w:val="0"/>
      <w:marTop w:val="0"/>
      <w:marBottom w:val="0"/>
      <w:divBdr>
        <w:top w:val="none" w:sz="0" w:space="0" w:color="auto"/>
        <w:left w:val="none" w:sz="0" w:space="0" w:color="auto"/>
        <w:bottom w:val="none" w:sz="0" w:space="0" w:color="auto"/>
        <w:right w:val="none" w:sz="0" w:space="0" w:color="auto"/>
      </w:divBdr>
    </w:div>
    <w:div w:id="1187869131">
      <w:bodyDiv w:val="1"/>
      <w:marLeft w:val="0"/>
      <w:marRight w:val="0"/>
      <w:marTop w:val="0"/>
      <w:marBottom w:val="0"/>
      <w:divBdr>
        <w:top w:val="none" w:sz="0" w:space="0" w:color="auto"/>
        <w:left w:val="none" w:sz="0" w:space="0" w:color="auto"/>
        <w:bottom w:val="none" w:sz="0" w:space="0" w:color="auto"/>
        <w:right w:val="none" w:sz="0" w:space="0" w:color="auto"/>
      </w:divBdr>
    </w:div>
    <w:div w:id="1218856680">
      <w:bodyDiv w:val="1"/>
      <w:marLeft w:val="0"/>
      <w:marRight w:val="0"/>
      <w:marTop w:val="0"/>
      <w:marBottom w:val="0"/>
      <w:divBdr>
        <w:top w:val="none" w:sz="0" w:space="0" w:color="auto"/>
        <w:left w:val="none" w:sz="0" w:space="0" w:color="auto"/>
        <w:bottom w:val="none" w:sz="0" w:space="0" w:color="auto"/>
        <w:right w:val="none" w:sz="0" w:space="0" w:color="auto"/>
      </w:divBdr>
    </w:div>
    <w:div w:id="1247375173">
      <w:bodyDiv w:val="1"/>
      <w:marLeft w:val="0"/>
      <w:marRight w:val="0"/>
      <w:marTop w:val="0"/>
      <w:marBottom w:val="0"/>
      <w:divBdr>
        <w:top w:val="none" w:sz="0" w:space="0" w:color="auto"/>
        <w:left w:val="none" w:sz="0" w:space="0" w:color="auto"/>
        <w:bottom w:val="none" w:sz="0" w:space="0" w:color="auto"/>
        <w:right w:val="none" w:sz="0" w:space="0" w:color="auto"/>
      </w:divBdr>
    </w:div>
    <w:div w:id="1249002386">
      <w:bodyDiv w:val="1"/>
      <w:marLeft w:val="0"/>
      <w:marRight w:val="0"/>
      <w:marTop w:val="0"/>
      <w:marBottom w:val="0"/>
      <w:divBdr>
        <w:top w:val="none" w:sz="0" w:space="0" w:color="auto"/>
        <w:left w:val="none" w:sz="0" w:space="0" w:color="auto"/>
        <w:bottom w:val="none" w:sz="0" w:space="0" w:color="auto"/>
        <w:right w:val="none" w:sz="0" w:space="0" w:color="auto"/>
      </w:divBdr>
    </w:div>
    <w:div w:id="1276719024">
      <w:bodyDiv w:val="1"/>
      <w:marLeft w:val="0"/>
      <w:marRight w:val="0"/>
      <w:marTop w:val="0"/>
      <w:marBottom w:val="0"/>
      <w:divBdr>
        <w:top w:val="none" w:sz="0" w:space="0" w:color="auto"/>
        <w:left w:val="none" w:sz="0" w:space="0" w:color="auto"/>
        <w:bottom w:val="none" w:sz="0" w:space="0" w:color="auto"/>
        <w:right w:val="none" w:sz="0" w:space="0" w:color="auto"/>
      </w:divBdr>
    </w:div>
    <w:div w:id="1405640226">
      <w:bodyDiv w:val="1"/>
      <w:marLeft w:val="0"/>
      <w:marRight w:val="0"/>
      <w:marTop w:val="0"/>
      <w:marBottom w:val="0"/>
      <w:divBdr>
        <w:top w:val="none" w:sz="0" w:space="0" w:color="auto"/>
        <w:left w:val="none" w:sz="0" w:space="0" w:color="auto"/>
        <w:bottom w:val="none" w:sz="0" w:space="0" w:color="auto"/>
        <w:right w:val="none" w:sz="0" w:space="0" w:color="auto"/>
      </w:divBdr>
    </w:div>
    <w:div w:id="1431851433">
      <w:bodyDiv w:val="1"/>
      <w:marLeft w:val="0"/>
      <w:marRight w:val="0"/>
      <w:marTop w:val="0"/>
      <w:marBottom w:val="0"/>
      <w:divBdr>
        <w:top w:val="none" w:sz="0" w:space="0" w:color="auto"/>
        <w:left w:val="none" w:sz="0" w:space="0" w:color="auto"/>
        <w:bottom w:val="none" w:sz="0" w:space="0" w:color="auto"/>
        <w:right w:val="none" w:sz="0" w:space="0" w:color="auto"/>
      </w:divBdr>
    </w:div>
    <w:div w:id="1531600350">
      <w:bodyDiv w:val="1"/>
      <w:marLeft w:val="0"/>
      <w:marRight w:val="0"/>
      <w:marTop w:val="0"/>
      <w:marBottom w:val="0"/>
      <w:divBdr>
        <w:top w:val="none" w:sz="0" w:space="0" w:color="auto"/>
        <w:left w:val="none" w:sz="0" w:space="0" w:color="auto"/>
        <w:bottom w:val="none" w:sz="0" w:space="0" w:color="auto"/>
        <w:right w:val="none" w:sz="0" w:space="0" w:color="auto"/>
      </w:divBdr>
    </w:div>
    <w:div w:id="1551307937">
      <w:bodyDiv w:val="1"/>
      <w:marLeft w:val="0"/>
      <w:marRight w:val="0"/>
      <w:marTop w:val="0"/>
      <w:marBottom w:val="0"/>
      <w:divBdr>
        <w:top w:val="none" w:sz="0" w:space="0" w:color="auto"/>
        <w:left w:val="none" w:sz="0" w:space="0" w:color="auto"/>
        <w:bottom w:val="none" w:sz="0" w:space="0" w:color="auto"/>
        <w:right w:val="none" w:sz="0" w:space="0" w:color="auto"/>
      </w:divBdr>
    </w:div>
    <w:div w:id="1568807792">
      <w:bodyDiv w:val="1"/>
      <w:marLeft w:val="0"/>
      <w:marRight w:val="0"/>
      <w:marTop w:val="0"/>
      <w:marBottom w:val="0"/>
      <w:divBdr>
        <w:top w:val="none" w:sz="0" w:space="0" w:color="auto"/>
        <w:left w:val="none" w:sz="0" w:space="0" w:color="auto"/>
        <w:bottom w:val="none" w:sz="0" w:space="0" w:color="auto"/>
        <w:right w:val="none" w:sz="0" w:space="0" w:color="auto"/>
      </w:divBdr>
    </w:div>
    <w:div w:id="1591424602">
      <w:bodyDiv w:val="1"/>
      <w:marLeft w:val="0"/>
      <w:marRight w:val="0"/>
      <w:marTop w:val="0"/>
      <w:marBottom w:val="0"/>
      <w:divBdr>
        <w:top w:val="none" w:sz="0" w:space="0" w:color="auto"/>
        <w:left w:val="none" w:sz="0" w:space="0" w:color="auto"/>
        <w:bottom w:val="none" w:sz="0" w:space="0" w:color="auto"/>
        <w:right w:val="none" w:sz="0" w:space="0" w:color="auto"/>
      </w:divBdr>
    </w:div>
    <w:div w:id="1591547559">
      <w:bodyDiv w:val="1"/>
      <w:marLeft w:val="0"/>
      <w:marRight w:val="0"/>
      <w:marTop w:val="0"/>
      <w:marBottom w:val="0"/>
      <w:divBdr>
        <w:top w:val="none" w:sz="0" w:space="0" w:color="auto"/>
        <w:left w:val="none" w:sz="0" w:space="0" w:color="auto"/>
        <w:bottom w:val="none" w:sz="0" w:space="0" w:color="auto"/>
        <w:right w:val="none" w:sz="0" w:space="0" w:color="auto"/>
      </w:divBdr>
    </w:div>
    <w:div w:id="1613854958">
      <w:bodyDiv w:val="1"/>
      <w:marLeft w:val="0"/>
      <w:marRight w:val="0"/>
      <w:marTop w:val="0"/>
      <w:marBottom w:val="0"/>
      <w:divBdr>
        <w:top w:val="none" w:sz="0" w:space="0" w:color="auto"/>
        <w:left w:val="none" w:sz="0" w:space="0" w:color="auto"/>
        <w:bottom w:val="none" w:sz="0" w:space="0" w:color="auto"/>
        <w:right w:val="none" w:sz="0" w:space="0" w:color="auto"/>
      </w:divBdr>
    </w:div>
    <w:div w:id="1652783039">
      <w:bodyDiv w:val="1"/>
      <w:marLeft w:val="0"/>
      <w:marRight w:val="0"/>
      <w:marTop w:val="0"/>
      <w:marBottom w:val="0"/>
      <w:divBdr>
        <w:top w:val="none" w:sz="0" w:space="0" w:color="auto"/>
        <w:left w:val="none" w:sz="0" w:space="0" w:color="auto"/>
        <w:bottom w:val="none" w:sz="0" w:space="0" w:color="auto"/>
        <w:right w:val="none" w:sz="0" w:space="0" w:color="auto"/>
      </w:divBdr>
    </w:div>
    <w:div w:id="1729571340">
      <w:bodyDiv w:val="1"/>
      <w:marLeft w:val="0"/>
      <w:marRight w:val="0"/>
      <w:marTop w:val="0"/>
      <w:marBottom w:val="0"/>
      <w:divBdr>
        <w:top w:val="none" w:sz="0" w:space="0" w:color="auto"/>
        <w:left w:val="none" w:sz="0" w:space="0" w:color="auto"/>
        <w:bottom w:val="none" w:sz="0" w:space="0" w:color="auto"/>
        <w:right w:val="none" w:sz="0" w:space="0" w:color="auto"/>
      </w:divBdr>
    </w:div>
    <w:div w:id="1764567415">
      <w:bodyDiv w:val="1"/>
      <w:marLeft w:val="0"/>
      <w:marRight w:val="0"/>
      <w:marTop w:val="0"/>
      <w:marBottom w:val="0"/>
      <w:divBdr>
        <w:top w:val="none" w:sz="0" w:space="0" w:color="auto"/>
        <w:left w:val="none" w:sz="0" w:space="0" w:color="auto"/>
        <w:bottom w:val="none" w:sz="0" w:space="0" w:color="auto"/>
        <w:right w:val="none" w:sz="0" w:space="0" w:color="auto"/>
      </w:divBdr>
    </w:div>
    <w:div w:id="1786997826">
      <w:bodyDiv w:val="1"/>
      <w:marLeft w:val="0"/>
      <w:marRight w:val="0"/>
      <w:marTop w:val="0"/>
      <w:marBottom w:val="0"/>
      <w:divBdr>
        <w:top w:val="none" w:sz="0" w:space="0" w:color="auto"/>
        <w:left w:val="none" w:sz="0" w:space="0" w:color="auto"/>
        <w:bottom w:val="none" w:sz="0" w:space="0" w:color="auto"/>
        <w:right w:val="none" w:sz="0" w:space="0" w:color="auto"/>
      </w:divBdr>
    </w:div>
    <w:div w:id="1794984041">
      <w:bodyDiv w:val="1"/>
      <w:marLeft w:val="0"/>
      <w:marRight w:val="0"/>
      <w:marTop w:val="0"/>
      <w:marBottom w:val="0"/>
      <w:divBdr>
        <w:top w:val="none" w:sz="0" w:space="0" w:color="auto"/>
        <w:left w:val="none" w:sz="0" w:space="0" w:color="auto"/>
        <w:bottom w:val="none" w:sz="0" w:space="0" w:color="auto"/>
        <w:right w:val="none" w:sz="0" w:space="0" w:color="auto"/>
      </w:divBdr>
    </w:div>
    <w:div w:id="1796170696">
      <w:bodyDiv w:val="1"/>
      <w:marLeft w:val="0"/>
      <w:marRight w:val="0"/>
      <w:marTop w:val="0"/>
      <w:marBottom w:val="0"/>
      <w:divBdr>
        <w:top w:val="none" w:sz="0" w:space="0" w:color="auto"/>
        <w:left w:val="none" w:sz="0" w:space="0" w:color="auto"/>
        <w:bottom w:val="none" w:sz="0" w:space="0" w:color="auto"/>
        <w:right w:val="none" w:sz="0" w:space="0" w:color="auto"/>
      </w:divBdr>
    </w:div>
    <w:div w:id="1799951758">
      <w:bodyDiv w:val="1"/>
      <w:marLeft w:val="0"/>
      <w:marRight w:val="0"/>
      <w:marTop w:val="0"/>
      <w:marBottom w:val="0"/>
      <w:divBdr>
        <w:top w:val="none" w:sz="0" w:space="0" w:color="auto"/>
        <w:left w:val="none" w:sz="0" w:space="0" w:color="auto"/>
        <w:bottom w:val="none" w:sz="0" w:space="0" w:color="auto"/>
        <w:right w:val="none" w:sz="0" w:space="0" w:color="auto"/>
      </w:divBdr>
    </w:div>
    <w:div w:id="1806392350">
      <w:bodyDiv w:val="1"/>
      <w:marLeft w:val="0"/>
      <w:marRight w:val="0"/>
      <w:marTop w:val="0"/>
      <w:marBottom w:val="0"/>
      <w:divBdr>
        <w:top w:val="none" w:sz="0" w:space="0" w:color="auto"/>
        <w:left w:val="none" w:sz="0" w:space="0" w:color="auto"/>
        <w:bottom w:val="none" w:sz="0" w:space="0" w:color="auto"/>
        <w:right w:val="none" w:sz="0" w:space="0" w:color="auto"/>
      </w:divBdr>
    </w:div>
    <w:div w:id="1808235073">
      <w:bodyDiv w:val="1"/>
      <w:marLeft w:val="0"/>
      <w:marRight w:val="0"/>
      <w:marTop w:val="0"/>
      <w:marBottom w:val="0"/>
      <w:divBdr>
        <w:top w:val="none" w:sz="0" w:space="0" w:color="auto"/>
        <w:left w:val="none" w:sz="0" w:space="0" w:color="auto"/>
        <w:bottom w:val="none" w:sz="0" w:space="0" w:color="auto"/>
        <w:right w:val="none" w:sz="0" w:space="0" w:color="auto"/>
      </w:divBdr>
    </w:div>
    <w:div w:id="1829130124">
      <w:bodyDiv w:val="1"/>
      <w:marLeft w:val="0"/>
      <w:marRight w:val="0"/>
      <w:marTop w:val="0"/>
      <w:marBottom w:val="0"/>
      <w:divBdr>
        <w:top w:val="none" w:sz="0" w:space="0" w:color="auto"/>
        <w:left w:val="none" w:sz="0" w:space="0" w:color="auto"/>
        <w:bottom w:val="none" w:sz="0" w:space="0" w:color="auto"/>
        <w:right w:val="none" w:sz="0" w:space="0" w:color="auto"/>
      </w:divBdr>
    </w:div>
    <w:div w:id="1885554869">
      <w:bodyDiv w:val="1"/>
      <w:marLeft w:val="0"/>
      <w:marRight w:val="0"/>
      <w:marTop w:val="0"/>
      <w:marBottom w:val="0"/>
      <w:divBdr>
        <w:top w:val="none" w:sz="0" w:space="0" w:color="auto"/>
        <w:left w:val="none" w:sz="0" w:space="0" w:color="auto"/>
        <w:bottom w:val="none" w:sz="0" w:space="0" w:color="auto"/>
        <w:right w:val="none" w:sz="0" w:space="0" w:color="auto"/>
      </w:divBdr>
    </w:div>
    <w:div w:id="2036154597">
      <w:bodyDiv w:val="1"/>
      <w:marLeft w:val="0"/>
      <w:marRight w:val="0"/>
      <w:marTop w:val="0"/>
      <w:marBottom w:val="0"/>
      <w:divBdr>
        <w:top w:val="none" w:sz="0" w:space="0" w:color="auto"/>
        <w:left w:val="none" w:sz="0" w:space="0" w:color="auto"/>
        <w:bottom w:val="none" w:sz="0" w:space="0" w:color="auto"/>
        <w:right w:val="none" w:sz="0" w:space="0" w:color="auto"/>
      </w:divBdr>
    </w:div>
    <w:div w:id="2073237894">
      <w:bodyDiv w:val="1"/>
      <w:marLeft w:val="0"/>
      <w:marRight w:val="0"/>
      <w:marTop w:val="0"/>
      <w:marBottom w:val="0"/>
      <w:divBdr>
        <w:top w:val="none" w:sz="0" w:space="0" w:color="auto"/>
        <w:left w:val="none" w:sz="0" w:space="0" w:color="auto"/>
        <w:bottom w:val="none" w:sz="0" w:space="0" w:color="auto"/>
        <w:right w:val="none" w:sz="0" w:space="0" w:color="auto"/>
      </w:divBdr>
    </w:div>
    <w:div w:id="2124883866">
      <w:bodyDiv w:val="1"/>
      <w:marLeft w:val="0"/>
      <w:marRight w:val="0"/>
      <w:marTop w:val="0"/>
      <w:marBottom w:val="0"/>
      <w:divBdr>
        <w:top w:val="none" w:sz="0" w:space="0" w:color="auto"/>
        <w:left w:val="none" w:sz="0" w:space="0" w:color="auto"/>
        <w:bottom w:val="none" w:sz="0" w:space="0" w:color="auto"/>
        <w:right w:val="none" w:sz="0" w:space="0" w:color="auto"/>
      </w:divBdr>
    </w:div>
    <w:div w:id="21458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438588-DBB6-4E71-A354-A9514D9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3430</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2</vt:lpstr>
    </vt:vector>
  </TitlesOfParts>
  <Company>Elcom Ltd</Company>
  <LinksUpToDate>false</LinksUpToDate>
  <CharactersWithSpaces>23786</CharactersWithSpaces>
  <SharedDoc>false</SharedDoc>
  <HLinks>
    <vt:vector size="12" baseType="variant">
      <vt:variant>
        <vt:i4>7340156</vt:i4>
      </vt:variant>
      <vt:variant>
        <vt:i4>3</vt:i4>
      </vt:variant>
      <vt:variant>
        <vt:i4>0</vt:i4>
      </vt:variant>
      <vt:variant>
        <vt:i4>5</vt:i4>
      </vt:variant>
      <vt:variant>
        <vt:lpwstr>https://www.gks.ru/free_doc/new_site/perepis2010/croc/</vt:lpwstr>
      </vt:variant>
      <vt:variant>
        <vt:lpwstr/>
      </vt:variant>
      <vt:variant>
        <vt:i4>2949244</vt:i4>
      </vt:variant>
      <vt:variant>
        <vt:i4>0</vt:i4>
      </vt:variant>
      <vt:variant>
        <vt:i4>0</vt:i4>
      </vt:variant>
      <vt:variant>
        <vt:i4>5</vt:i4>
      </vt:variant>
      <vt:variant>
        <vt:lpwstr>https://www.gks.ru/compendium/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Дмитрий Спицын</dc:creator>
  <cp:lastModifiedBy>Электронная почта</cp:lastModifiedBy>
  <cp:revision>2</cp:revision>
  <cp:lastPrinted>2019-12-25T11:37:00Z</cp:lastPrinted>
  <dcterms:created xsi:type="dcterms:W3CDTF">2020-01-20T10:06:00Z</dcterms:created>
  <dcterms:modified xsi:type="dcterms:W3CDTF">2020-01-20T10:06:00Z</dcterms:modified>
</cp:coreProperties>
</file>