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A3" w:rsidRPr="00915284" w:rsidRDefault="00C94BA3" w:rsidP="00C94BA3">
      <w:pPr>
        <w:pStyle w:val="a4"/>
        <w:pageBreakBefore/>
        <w:spacing w:after="120"/>
        <w:rPr>
          <w:b w:val="0"/>
          <w:bCs w:val="0"/>
          <w:sz w:val="14"/>
          <w:szCs w:val="14"/>
        </w:rPr>
      </w:pPr>
      <w:r w:rsidRPr="00915284">
        <w:t>2.34. ЧИСЛЕННОСТЬ ЗАНЯТЫХ ПО ВОЗРАСТУ И ГРУППАМ ЗАНЯТИЙ в 2019 г.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789"/>
        <w:gridCol w:w="790"/>
        <w:gridCol w:w="789"/>
        <w:gridCol w:w="789"/>
        <w:gridCol w:w="788"/>
        <w:gridCol w:w="789"/>
        <w:gridCol w:w="789"/>
        <w:gridCol w:w="789"/>
        <w:gridCol w:w="789"/>
      </w:tblGrid>
      <w:tr w:rsidR="00C94BA3" w:rsidRPr="00915284" w:rsidTr="00D15404">
        <w:trPr>
          <w:tblHeader/>
          <w:jc w:val="center"/>
        </w:trPr>
        <w:tc>
          <w:tcPr>
            <w:tcW w:w="242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Всего,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тыс.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человек</w:t>
            </w:r>
          </w:p>
        </w:tc>
        <w:tc>
          <w:tcPr>
            <w:tcW w:w="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 в возрасте, лет</w:t>
            </w: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Средний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возраст, лет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15-19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20-29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30-39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40-49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50-59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60-69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70 и старше</w:t>
            </w:r>
          </w:p>
        </w:tc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rPr>
                <w:rFonts w:ascii="Arial CYR" w:hAnsi="Arial CYR" w:cs="Arial CYR"/>
                <w:b/>
                <w:sz w:val="14"/>
                <w:szCs w:val="14"/>
              </w:rPr>
            </w:pPr>
            <w:proofErr w:type="gramStart"/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Занятые</w:t>
            </w:r>
            <w:proofErr w:type="gramEnd"/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– всего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71933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12916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21094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17850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15144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4251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328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41,3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Руководители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4354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339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1180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1296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1189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325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23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44,6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Специалисты высшего уровня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>квалификации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17948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3498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5792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4443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3245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879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77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40,3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Специалисты в области науки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техники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3205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990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766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41,5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Специалисты в области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здравоохранения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1606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43,7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Специалисты в области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образования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4363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669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1125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1187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1024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42,9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Специалисты в сфере бизнеса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администрирования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4867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1114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1826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1148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Специалисты по информацио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н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но-коммуникационным технол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о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гиям (ИКТ)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986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Специалисты в области права,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гуманитарных областей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культуры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2920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1056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720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39,2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Специалисты среднего уровня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>квалификации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9999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1940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2949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2500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2015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532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27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40,7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Специалисты-техники в области науки и техники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2977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876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734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40,9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Средний медицинский персонал здравоохранения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2566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420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626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42,7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Средний специальный персонал по экономической и администр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тивной деятельности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3464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1169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816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Средний специальный персонал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в области правовой, социальной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работы, культуры, обучения, спорта и родственных занятий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832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41,2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Специалисты-техники в области </w:t>
            </w: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информационно-коммуникационных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технологий (ИКТ)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36,3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Служащие, занятые подгото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в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кой и оформлением документ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ции, учетом и обслуживанием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2064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436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633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468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403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112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Служащие общего профиля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обслуживающие офисную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технику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553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Служащие сферы обслуживания населения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560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Служащие в сфере обработки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числовой информации и учета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материальных ценностей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585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Другие офисные служащие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366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43,8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Работники сферы обслужив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b/>
                <w:spacing w:val="-2"/>
                <w:sz w:val="14"/>
                <w:szCs w:val="14"/>
              </w:rPr>
              <w:t>ния и торговли, охраны граждан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 и собственности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11280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87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2490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3388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2702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2065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520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27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39,6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Работники сферы индивидуал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ь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ных услуг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2676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641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837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625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Продавцы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5431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1307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1689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1308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Работники, оказывающие услуги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по индивидуальному уходу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890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43,3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3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70" w:line="15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Работники служб, осуществл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я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ющих охрану граждан и со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б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ственности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2283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636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7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</w:tr>
    </w:tbl>
    <w:p w:rsidR="00C94BA3" w:rsidRPr="00915284" w:rsidRDefault="00C94BA3" w:rsidP="00C94BA3">
      <w:pPr>
        <w:spacing w:line="160" w:lineRule="exact"/>
      </w:pPr>
    </w:p>
    <w:p w:rsidR="00C94BA3" w:rsidRPr="00915284" w:rsidRDefault="00C94BA3" w:rsidP="00C94BA3">
      <w:pPr>
        <w:pageBreakBefore/>
        <w:spacing w:after="60"/>
        <w:jc w:val="right"/>
        <w:rPr>
          <w:rFonts w:ascii="Arial CYR" w:hAnsi="Arial CYR" w:cs="Arial CYR"/>
          <w:sz w:val="14"/>
          <w:szCs w:val="14"/>
        </w:rPr>
      </w:pPr>
      <w:r w:rsidRPr="00915284">
        <w:rPr>
          <w:rFonts w:ascii="Arial CYR" w:hAnsi="Arial CYR" w:cs="Arial CYR"/>
          <w:sz w:val="14"/>
          <w:szCs w:val="14"/>
        </w:rPr>
        <w:lastRenderedPageBreak/>
        <w:t>Продолжение табл. 2.34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790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C94BA3" w:rsidRPr="00915284" w:rsidTr="00D15404">
        <w:trPr>
          <w:tblHeader/>
          <w:jc w:val="center"/>
        </w:trPr>
        <w:tc>
          <w:tcPr>
            <w:tcW w:w="242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Всего,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тыс.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человек</w:t>
            </w:r>
          </w:p>
        </w:tc>
        <w:tc>
          <w:tcPr>
            <w:tcW w:w="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 в возрасте, лет</w:t>
            </w: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Средний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возраст, лет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15-19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20-29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30-39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40-49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50-59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60-69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70 и старше</w:t>
            </w:r>
          </w:p>
        </w:tc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94BA3" w:rsidRPr="00915284" w:rsidRDefault="00C94BA3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</w:tr>
      <w:tr w:rsidR="00C94BA3" w:rsidRPr="00915284" w:rsidTr="00D15404">
        <w:trPr>
          <w:tblHeader/>
          <w:jc w:val="center"/>
        </w:trPr>
        <w:tc>
          <w:tcPr>
            <w:tcW w:w="2422" w:type="dxa"/>
            <w:tcBorders>
              <w:top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120" w:line="16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pacing w:val="-2"/>
                <w:sz w:val="14"/>
                <w:szCs w:val="14"/>
              </w:rPr>
              <w:t>Квалифицированные работники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 сельского и лесного хозяйства, рыбоводства и рыболовства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1742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60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221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354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366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262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67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45,5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2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120" w:line="16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Квалифицированные рабочие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>промышленности, строител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ь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ства, </w:t>
            </w:r>
            <w:r w:rsidRPr="00915284">
              <w:rPr>
                <w:rFonts w:ascii="Arial CYR" w:hAnsi="Arial CYR" w:cs="Arial CYR"/>
                <w:b/>
                <w:spacing w:val="-2"/>
                <w:sz w:val="14"/>
                <w:szCs w:val="14"/>
              </w:rPr>
              <w:t xml:space="preserve">транспорта и рабочие </w:t>
            </w:r>
            <w:r w:rsidRPr="00915284">
              <w:rPr>
                <w:rFonts w:ascii="Arial CYR" w:hAnsi="Arial CYR" w:cs="Arial CYR"/>
                <w:b/>
                <w:spacing w:val="-2"/>
                <w:sz w:val="14"/>
                <w:szCs w:val="14"/>
              </w:rPr>
              <w:br/>
              <w:t>родственных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 занятий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9661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1635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2867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2460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2125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517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30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41,5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2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Рабочие, занятые в строител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ь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стве, и рабочие родственных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занятий (за исключением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электриков)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2358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40,9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2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Рабочие, занятые в металлоо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б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рабатывающем и </w:t>
            </w: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машиностро</w:t>
            </w: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и</w:t>
            </w: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тельном производстве, механики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ремонтники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3963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701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1154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993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41,4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2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Рабочие, занятые изготовлен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и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ем прецизионных инструментов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приборов, рабочие худож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е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ственных промыслов и полигр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фического производства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44,2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2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Рабочие в области электроте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х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ники и электроники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1120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41,8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2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Рабочие пищевой, деревообр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батывающей, текстильной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швейной промышленности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рабочие родственных занятий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1965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574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538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41,7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2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120" w:line="16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Операторы производственных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 xml:space="preserve">установок и машин, сборщики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>и водители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9277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1433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2586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2371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2340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515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42,3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2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Операторы промышленных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установок и стационарного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2272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669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41,3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2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Сборщики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40,8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2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Водители и операторы подви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ж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ного оборудования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6795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1853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1768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1797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42,7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2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120" w:line="160" w:lineRule="exact"/>
              <w:ind w:left="113"/>
              <w:rPr>
                <w:rFonts w:ascii="Arial CYR" w:hAnsi="Arial CYR" w:cs="Arial CYR"/>
                <w:b/>
                <w:spacing w:val="-2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pacing w:val="-2"/>
                <w:sz w:val="14"/>
                <w:szCs w:val="14"/>
              </w:rPr>
              <w:t>Неквалифицированные рабочие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5609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924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1344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1244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1353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590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51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43,0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2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Уборщики и прислуга 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1212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47,4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2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Неквалифицированные рабочие сельского и лесного хозяйства,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рыбоводства и рыболовства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41,2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2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Неквалифицированные рабочие, занятые в горнодобывающей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промышленности, строител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ь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стве, обрабатывающей пр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о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мышленности и на транспорте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1498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465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2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Помощники в приготовлении пищи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2" w:type="dxa"/>
            <w:tcBorders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Уличные торговцы и другие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неквалифицированные работн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и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ки, оказывающие различные уличные услуги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89" w:type="dxa"/>
            <w:tcBorders>
              <w:lef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41,5</w:t>
            </w:r>
          </w:p>
        </w:tc>
      </w:tr>
      <w:tr w:rsidR="00C94BA3" w:rsidRPr="00915284" w:rsidTr="00D15404">
        <w:trPr>
          <w:tblHeader/>
          <w:jc w:val="center"/>
        </w:trPr>
        <w:tc>
          <w:tcPr>
            <w:tcW w:w="2422" w:type="dxa"/>
            <w:tcBorders>
              <w:bottom w:val="single" w:sz="6" w:space="0" w:color="auto"/>
              <w:right w:val="single" w:sz="6" w:space="0" w:color="auto"/>
            </w:tcBorders>
          </w:tcPr>
          <w:p w:rsidR="00C94BA3" w:rsidRPr="00915284" w:rsidRDefault="00C94BA3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Неквалифицированные работн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и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ки по сбору мусора и другие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</w:r>
            <w:r w:rsidRPr="00915284">
              <w:rPr>
                <w:rFonts w:ascii="Arial CYR" w:hAnsi="Arial CYR" w:cs="Arial CYR"/>
                <w:spacing w:val="-4"/>
                <w:sz w:val="14"/>
                <w:szCs w:val="14"/>
              </w:rPr>
              <w:t>неквалифицированные работники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2365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411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510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464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551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322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94BA3" w:rsidRPr="00915284" w:rsidRDefault="00C94BA3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43,4</w:t>
            </w:r>
          </w:p>
        </w:tc>
      </w:tr>
    </w:tbl>
    <w:p w:rsidR="0096413D" w:rsidRPr="00DE503F" w:rsidRDefault="0096413D" w:rsidP="00DE503F"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94BA3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5F70-A726-49E4-B78F-DDEF7CA8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4485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2020-07-30T14:44:00Z</dcterms:created>
  <dcterms:modified xsi:type="dcterms:W3CDTF">2020-07-30T14:44:00Z</dcterms:modified>
</cp:coreProperties>
</file>