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3079B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066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 июля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6066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6066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70D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1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Content>
            <w:tc>
              <w:tcPr>
                <w:tcW w:w="9747" w:type="dxa"/>
              </w:tcPr>
              <w:p w:rsidR="00A922C8" w:rsidRPr="00A922C8" w:rsidRDefault="00D94ADE" w:rsidP="00D94ADE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300"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D94ADE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D94ADE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для организации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D94ADE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за строительством, инвестициями в нефинансовые активы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D94ADE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>и жилищно-коммунальным хозяйством</w:t>
                </w:r>
              </w:p>
            </w:tc>
          </w:sdtContent>
        </w:sdt>
      </w:tr>
    </w:tbl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реализации позиций 1.11, 1.21, 1.28 и 1.33.17 Федерального плана статистических работ, утвержденного распоряжением Правительства Российской Федерации от 6 мая 2008 г. № 671-р, </w:t>
      </w:r>
      <w:r w:rsidRPr="00D94ADE">
        <w:rPr>
          <w:rFonts w:ascii="Times New Roman" w:eastAsia="Times New Roman" w:hAnsi="Times New Roman"/>
          <w:bCs/>
          <w:spacing w:val="40"/>
          <w:sz w:val="28"/>
          <w:szCs w:val="28"/>
          <w:lang w:eastAsia="ru-RU"/>
        </w:rPr>
        <w:t>приказыва</w:t>
      </w:r>
      <w:r w:rsidRPr="00D94AD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прилагаемые формы федерального статистического наблюдения с указаниями по их заполнению и ввести их в действие: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1) с отчета за 2022 год: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1-жилфонд «Сведения о жилищном фонде» (приложение № 1);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4-жилфонд «Сведения о предоставлении гражданам жилых помещений» (приложение № 2);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1-КХ «Сведения о благоустройстве городских населенных пунктов» (приложение № 3);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№ 1-ТЕП «Сведения о снабжении </w:t>
      </w:r>
      <w:proofErr w:type="spell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теплоэнергией</w:t>
      </w:r>
      <w:proofErr w:type="spell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» (приложение № 4);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1-водопровод «Сведения о работе водопровода (отдельной водопроводной сети)» (приложение № 5);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 1-канализация «Сведения о работе канализации (отдельной канализационной сети)» (приложение № 6);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П-2 (</w:t>
      </w:r>
      <w:proofErr w:type="spell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инвест</w:t>
      </w:r>
      <w:proofErr w:type="spell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) «Сведения об инвестиционной деятельности» (приложение № 7);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Приложение к форме № П-2 (</w:t>
      </w:r>
      <w:proofErr w:type="spell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инвест</w:t>
      </w:r>
      <w:proofErr w:type="spell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) «Сведения об инвестиционной деятельности юридических лиц, входящих в группу предприятий»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(приложение № 8);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№ ДАФЛ «Обследование деловой активности организации, осуществляющей деятельность в сфере финансового лизинга»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(приложение № 9);</w:t>
      </w:r>
    </w:p>
    <w:p w:rsidR="00D94ADE" w:rsidRPr="00D94ADE" w:rsidRDefault="00D94ADE" w:rsidP="00D94AD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 1-ПУ (ЖКХ) «Сведения о приборах учета потребления коммунальных услуг в жилищном фонде» (приложение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10);</w:t>
      </w:r>
    </w:p>
    <w:p w:rsidR="00D94ADE" w:rsidRPr="00D94ADE" w:rsidRDefault="00D94ADE" w:rsidP="00D94AD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94AD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12-строительство «Сведения о наличии основных строительных машин» (приложение № 11);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2) с отчета за январь–декабрь 2022 года: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№ 22-ЖКХ (ресурсы) «Сведения о работе </w:t>
      </w:r>
      <w:proofErr w:type="spell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в условиях реформы» (приложение № 12);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22-ЖКХ (жилище) «Сведения о работе организаций, оказывающих услуги в сфере жилищно-коммунального хозяйства, в условиях реформы» (приложение № 13);</w:t>
      </w:r>
    </w:p>
    <w:p w:rsidR="00D94ADE" w:rsidRPr="00D94ADE" w:rsidRDefault="00D94ADE" w:rsidP="00D94ADE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3) с отчета за январь 2023 года: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4-соцнайм «Сведения о количестве семей, получивших жилое помещение по договорам социального найма» (приложение № 14);</w:t>
      </w:r>
    </w:p>
    <w:p w:rsidR="00D94ADE" w:rsidRPr="00D94ADE" w:rsidRDefault="00D94ADE" w:rsidP="00D94ADE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4) с отчета за январь–март 2023 года: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№ 22-ЖКХ (субсидии) «Сведения о предоставлении гражданам субсидий на оплату жилого помещения и коммунальных услуг» (приложение № 15);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№ П-2 «Сведения об инвестициях в нефинансовые активы»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(приложение № 16);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№ 1-БЗ (инвестиции) «Сведения об использовании ассигнований на осуществление капитальных вложений в объекты, мероприятия (укрупненные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инвестиционные проекты), включенные в федеральную адресную инвестиционную программу» (приложение № 17);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№ С-2 «Сведения о ходе строительства строек и объектов, включенных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в федеральную адресную инвестиционную программу» (приложение № 18).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предоставляются в соответствии с указаниями по их заполнению по адресам,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в сроки и с периодичностью, которые указаны на бланках этих форм.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3.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19.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29"/>
      </w:tblGrid>
      <w:tr w:rsidR="006C5A8F" w:rsidRPr="006C5A8F" w:rsidTr="005351C9">
        <w:sdt>
          <w:sdtPr>
            <w:rPr>
              <w:rFonts w:ascii="Times New Roman" w:eastAsia="Times New Roman" w:hAnsi="Times New Roman"/>
              <w:bCs/>
              <w:sz w:val="28"/>
              <w:szCs w:val="24"/>
              <w:lang w:eastAsia="ru-RU"/>
            </w:rPr>
            <w:id w:val="585886160"/>
            <w:placeholder>
              <w:docPart w:val="AA6C7423EACD42B5801C62B3CAC29194"/>
            </w:placeholder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6C5A8F" w:rsidRPr="006C5A8F" w:rsidRDefault="006C5A8F" w:rsidP="006C5A8F">
                <w:pPr>
                  <w:autoSpaceDE w:val="0"/>
                  <w:autoSpaceDN w:val="0"/>
                  <w:adjustRightInd w:val="0"/>
                  <w:spacing w:before="1440"/>
                  <w:jc w:val="both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6C5A8F">
                  <w:rPr>
                    <w:rFonts w:ascii="Times New Roman" w:eastAsia="Times New Roman" w:hAnsi="Times New Roman"/>
                    <w:bCs/>
                    <w:sz w:val="28"/>
                    <w:szCs w:val="24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1701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6C5A8F" w:rsidRPr="006C5A8F" w:rsidRDefault="0060666D" w:rsidP="006C5A8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Галкин</w:t>
            </w:r>
          </w:p>
        </w:tc>
      </w:tr>
    </w:tbl>
    <w:p w:rsidR="00FA7699" w:rsidRDefault="00FA7699"/>
    <w:p w:rsidR="00FA7699" w:rsidRDefault="00FA7699">
      <w:r>
        <w:br w:type="page"/>
      </w:r>
    </w:p>
    <w:p w:rsidR="00FA7699" w:rsidRPr="00FA7699" w:rsidRDefault="00FA7699" w:rsidP="00FA7699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6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Приложение № 1</w:t>
      </w:r>
      <w:r w:rsidR="00D94ADE">
        <w:rPr>
          <w:rFonts w:ascii="Times New Roman" w:hAnsi="Times New Roman"/>
          <w:sz w:val="24"/>
          <w:szCs w:val="24"/>
          <w:lang w:eastAsia="ru-RU"/>
        </w:rPr>
        <w:t>9</w:t>
      </w:r>
    </w:p>
    <w:p w:rsidR="00FA7699" w:rsidRPr="00FA7699" w:rsidRDefault="00FA7699" w:rsidP="00FA769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699">
        <w:rPr>
          <w:rFonts w:ascii="Times New Roman" w:hAnsi="Times New Roman"/>
          <w:sz w:val="24"/>
          <w:szCs w:val="24"/>
          <w:lang w:eastAsia="ru-RU"/>
        </w:rPr>
        <w:t xml:space="preserve">                   к приказу Росстата</w:t>
      </w:r>
    </w:p>
    <w:p w:rsidR="00FA7699" w:rsidRPr="00FA7699" w:rsidRDefault="00FA7699" w:rsidP="00FA7699">
      <w:pPr>
        <w:autoSpaceDE w:val="0"/>
        <w:autoSpaceDN w:val="0"/>
        <w:adjustRightInd w:val="0"/>
        <w:spacing w:after="0" w:line="360" w:lineRule="auto"/>
        <w:ind w:left="6371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699">
        <w:rPr>
          <w:rFonts w:ascii="Times New Roman" w:hAnsi="Times New Roman"/>
          <w:sz w:val="24"/>
          <w:szCs w:val="24"/>
          <w:lang w:eastAsia="ru-RU"/>
        </w:rPr>
        <w:t xml:space="preserve">                   от </w:t>
      </w:r>
      <w:r w:rsidR="0045517A">
        <w:rPr>
          <w:rFonts w:ascii="Times New Roman" w:hAnsi="Times New Roman"/>
          <w:sz w:val="24"/>
          <w:szCs w:val="24"/>
          <w:lang w:eastAsia="ru-RU"/>
        </w:rPr>
        <w:t>29.07.2022</w:t>
      </w:r>
      <w:r w:rsidRPr="00FA7699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5517A">
        <w:rPr>
          <w:rFonts w:ascii="Times New Roman" w:hAnsi="Times New Roman"/>
          <w:sz w:val="24"/>
          <w:szCs w:val="24"/>
          <w:lang w:eastAsia="ru-RU"/>
        </w:rPr>
        <w:t>53</w:t>
      </w:r>
      <w:r w:rsidR="00D94ADE">
        <w:rPr>
          <w:rFonts w:ascii="Times New Roman" w:hAnsi="Times New Roman"/>
          <w:sz w:val="24"/>
          <w:szCs w:val="24"/>
          <w:lang w:eastAsia="ru-RU"/>
        </w:rPr>
        <w:t>5</w:t>
      </w:r>
      <w:r w:rsidRPr="00FA76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7699" w:rsidRPr="00FA7699" w:rsidRDefault="00FA7699" w:rsidP="00FA7699">
      <w:pPr>
        <w:autoSpaceDE w:val="0"/>
        <w:autoSpaceDN w:val="0"/>
        <w:adjustRightInd w:val="0"/>
        <w:spacing w:after="0" w:line="360" w:lineRule="auto"/>
        <w:ind w:left="3538" w:firstLine="7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699" w:rsidRPr="00FA7699" w:rsidRDefault="00FA7699" w:rsidP="00FA7699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699" w:rsidRPr="00FA7699" w:rsidRDefault="00FA7699" w:rsidP="00FA7699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69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FA7699" w:rsidRPr="00FA7699" w:rsidRDefault="00FA7699" w:rsidP="00FA7699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699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приказов Росстата и отдельных положений приказов Росстата, признаваемых утратившими силу</w:t>
      </w:r>
    </w:p>
    <w:p w:rsidR="00FA7699" w:rsidRPr="00FA7699" w:rsidRDefault="00FA7699" w:rsidP="00FA7699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1. Приказ Росстата от 18 июля 2019 г. № 414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9 «Форма федерального статистического наблюдения № ДАФЛ "Обследование деловой активности организации, осуществляющей деятельность в сфере финансового лизинга"», приложение № 10 «Форма федерального статистического наблюдения № 12-строительство "Сведения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наличии основных строительных машин"», утвержденные приказом Росстата от 15 июля 2020 г. № 383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и жилищно-коммунальным хозяйством».</w:t>
      </w:r>
      <w:proofErr w:type="gramEnd"/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Приказ Росстата от 30 сентября 2020 г. № 599 «О внесении изменений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форму федерального статистического наблюдения № ДАФЛ «Обследование деловой активности организации, осуществляющей деятельность в сфере финансового лизинга», утвержденную приказом Росстата от 15 июля 2020 г.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№ 383».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Приказ Росстата от 27 ноября 2020 г. № 735 «Об утверждении формы федерального статистического наблюдения с указаниями по ее заполнению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для организации федерального статистического наблюдения за количеством семей, получивших жилое помещение по договорам социального найма».</w:t>
      </w:r>
    </w:p>
    <w:p w:rsidR="00D94ADE" w:rsidRPr="00D94ADE" w:rsidRDefault="00D94ADE" w:rsidP="00D94ADE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proofErr w:type="gram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 1 «Форма федерального статистического наблюдения № 1-жилфонд "Сведения о жилищном фонде"», приложение № 2 «Форма федерального статистического наблюдения № 4-жилфонд "Сведения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предоставлении гражданам жилых помещений"», приложение № 3 «Форма федерального статистического наблюдения № 1-КХ "Сведения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благоустройстве городских населенных пунктов"», приложение № 4 «Форма федерального статистического наблюдения № 1-ТЕП "Сведения о снабжении </w:t>
      </w:r>
      <w:proofErr w:type="spell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теплоэнергией</w:t>
      </w:r>
      <w:proofErr w:type="spell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"», приложение № 5 «Форма федерального статистического наблюдения № 1-водопровод "Сведения о работе водопровода (отдельной</w:t>
      </w:r>
      <w:proofErr w:type="gram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водопроводной сети)"», приложение № 6 «Форма федерального статистического наблюдения № 1-канализация "Сведения о работе канализации (отдельной канализационной сети)"», приложение № 8 «Форма федерального статистического наблюдения № 22-ЖКХ (ресурсы) "Сведения о работе </w:t>
      </w:r>
      <w:proofErr w:type="spell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в условиях реформы"», приложение № 9 «Форма федерального статистического наблюдения № 22-ЖКХ (жилище) "Сведения о работе организаций, оказывающих услуги в сфере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жилищно-коммунального хозяйства, в условиях реформы"», приложение № 11 «Форма федерального статистического наблюдения № 22-ЖКХ</w:t>
      </w:r>
      <w:proofErr w:type="gram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субсидии) "Сведения о предоставлении гражданам субсидий на оплату жилого помещения и коммунальных услуг"», приложение № 13 «Форма федерального статистического наблюдения № П-2 "Сведения об инвестициях в нефинансовые активы"», приложение № 16 «Форма федерального статистического наблюдения № С-2 "Сведения о ходе строительства строек и объектов, включенных в федеральную адресную инвестиционную программу"», утвержденные приказом Росстата от 30 июля 2021 г. № 464 «Об утверждении форм федерального статистического</w:t>
      </w:r>
      <w:proofErr w:type="gramEnd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</w:r>
    </w:p>
    <w:p w:rsidR="00D94ADE" w:rsidRPr="00D94ADE" w:rsidRDefault="00D94ADE" w:rsidP="00D94A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6. Приказ Росстата от 18 ноября 2021 г. № 818 «Об утверждении формы федерального статистического наблюдения с указаниями по ее заполнению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организации федерального статистического наблюдения за инвестиционной деятельностью».</w:t>
      </w:r>
    </w:p>
    <w:p w:rsidR="00D94ADE" w:rsidRPr="00D94ADE" w:rsidRDefault="00D94ADE" w:rsidP="00D94ADE">
      <w:pPr>
        <w:suppressAutoHyphens/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proofErr w:type="gramStart"/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Позиции приложения к приказу Росстата от 17 декабря 2021 г. № 925 «Об установлении сроков предоставления первичных статистических данных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некоторых формах федерального статистического наблюдения», касающиеся форм федерального статистического наблюдения № 4-соцнайм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«Сведения о количестве семей, получивших жилое помещение по договорам социального найма», № 1-жилфонд «Сведения о жилищном фонде», </w:t>
      </w:r>
      <w:r w:rsidRPr="00D94ADE">
        <w:rPr>
          <w:rFonts w:ascii="Times New Roman" w:eastAsia="Times New Roman" w:hAnsi="Times New Roman"/>
          <w:sz w:val="28"/>
          <w:szCs w:val="28"/>
          <w:lang w:eastAsia="ru-RU"/>
        </w:rPr>
        <w:br/>
        <w:t>№ 12-строительство «Сведения о наличии основных строительных машин».</w:t>
      </w:r>
      <w:proofErr w:type="gramEnd"/>
    </w:p>
    <w:p w:rsidR="00FA7699" w:rsidRPr="00FA7699" w:rsidRDefault="00FA7699" w:rsidP="00FA7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A7699" w:rsidRPr="00FA7699" w:rsidRDefault="00FA7699" w:rsidP="00FA769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69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D94DBE" w:rsidRDefault="00D94DBE"/>
    <w:sectPr w:rsidR="00D94DBE" w:rsidSect="00874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7B" w:rsidRDefault="00A8007B" w:rsidP="008745BD">
      <w:pPr>
        <w:spacing w:after="0" w:line="240" w:lineRule="auto"/>
      </w:pPr>
      <w:r>
        <w:separator/>
      </w:r>
    </w:p>
  </w:endnote>
  <w:endnote w:type="continuationSeparator" w:id="0">
    <w:p w:rsidR="00A8007B" w:rsidRDefault="00A8007B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7B" w:rsidRDefault="00A8007B" w:rsidP="008745BD">
      <w:pPr>
        <w:spacing w:after="0" w:line="240" w:lineRule="auto"/>
      </w:pPr>
      <w:r>
        <w:separator/>
      </w:r>
    </w:p>
  </w:footnote>
  <w:footnote w:type="continuationSeparator" w:id="0">
    <w:p w:rsidR="00A8007B" w:rsidRDefault="00A8007B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D94ADE">
          <w:rPr>
            <w:rFonts w:ascii="Times New Roman" w:hAnsi="Times New Roman"/>
            <w:noProof/>
            <w:sz w:val="28"/>
            <w:szCs w:val="28"/>
          </w:rPr>
          <w:t>6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45BD" w:rsidRDefault="00874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11030B"/>
    <w:rsid w:val="00174DF4"/>
    <w:rsid w:val="002639A3"/>
    <w:rsid w:val="002E61D9"/>
    <w:rsid w:val="003079B8"/>
    <w:rsid w:val="0045517A"/>
    <w:rsid w:val="0045734F"/>
    <w:rsid w:val="00470DC8"/>
    <w:rsid w:val="0049682E"/>
    <w:rsid w:val="004B6AF2"/>
    <w:rsid w:val="00541203"/>
    <w:rsid w:val="005B77E6"/>
    <w:rsid w:val="0060666D"/>
    <w:rsid w:val="00691EA3"/>
    <w:rsid w:val="006C5A8F"/>
    <w:rsid w:val="008745BD"/>
    <w:rsid w:val="008B4649"/>
    <w:rsid w:val="00A8007B"/>
    <w:rsid w:val="00A922C8"/>
    <w:rsid w:val="00D94ADE"/>
    <w:rsid w:val="00D94DBE"/>
    <w:rsid w:val="00F61DA9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7423EACD42B5801C62B3CAC2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762E-9124-498A-8590-C6EA527A6122}"/>
      </w:docPartPr>
      <w:docPartBody>
        <w:p w:rsidR="00FF45B9" w:rsidRDefault="009B7366" w:rsidP="009B7366">
          <w:pPr>
            <w:pStyle w:val="AA6C7423EACD42B5801C62B3CAC29194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4300AC"/>
    <w:rsid w:val="004E43C0"/>
    <w:rsid w:val="00563D6A"/>
    <w:rsid w:val="00630021"/>
    <w:rsid w:val="006656E8"/>
    <w:rsid w:val="00813DA6"/>
    <w:rsid w:val="0084092C"/>
    <w:rsid w:val="009B7366"/>
    <w:rsid w:val="00B35A39"/>
    <w:rsid w:val="00C91792"/>
    <w:rsid w:val="00F0546D"/>
    <w:rsid w:val="00F17E02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0AC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0AC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Киселева Светлана Михайловна</cp:lastModifiedBy>
  <cp:revision>15</cp:revision>
  <dcterms:created xsi:type="dcterms:W3CDTF">2021-08-06T11:58:00Z</dcterms:created>
  <dcterms:modified xsi:type="dcterms:W3CDTF">2022-08-31T06:42:00Z</dcterms:modified>
</cp:coreProperties>
</file>